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EF363" w14:textId="2AEC1ED5" w:rsidR="004B755F" w:rsidRDefault="004B755F" w:rsidP="00463204"/>
    <w:p w14:paraId="3BE60EDB" w14:textId="7D69E551" w:rsidR="00463204" w:rsidRPr="00706823" w:rsidRDefault="00463204" w:rsidP="00463204">
      <w:pPr>
        <w:spacing w:before="240"/>
        <w:rPr>
          <w:rFonts w:eastAsiaTheme="majorEastAsia" w:cs="Times New Roman (Titres CS)"/>
          <w:b/>
          <w:bCs/>
          <w:spacing w:val="-10"/>
          <w:kern w:val="28"/>
          <w:sz w:val="44"/>
          <w:szCs w:val="44"/>
        </w:rPr>
      </w:pPr>
      <w:r w:rsidRPr="00706823">
        <w:rPr>
          <w:rFonts w:eastAsiaTheme="majorEastAsia" w:cs="Times New Roman (Titres CS)"/>
          <w:b/>
          <w:bCs/>
          <w:spacing w:val="-10"/>
          <w:kern w:val="28"/>
          <w:sz w:val="44"/>
          <w:szCs w:val="44"/>
        </w:rPr>
        <w:t xml:space="preserve">Retour d'expérience sur les tests d'accessibilité dans le cadre de la mise en place d'un logiciel en </w:t>
      </w:r>
      <w:proofErr w:type="spellStart"/>
      <w:r w:rsidRPr="00706823">
        <w:rPr>
          <w:rFonts w:eastAsiaTheme="majorEastAsia" w:cs="Times New Roman (Titres CS)"/>
          <w:b/>
          <w:bCs/>
          <w:spacing w:val="-10"/>
          <w:kern w:val="28"/>
          <w:sz w:val="44"/>
          <w:szCs w:val="44"/>
        </w:rPr>
        <w:t>JavaFX</w:t>
      </w:r>
      <w:proofErr w:type="spellEnd"/>
    </w:p>
    <w:p w14:paraId="08EB5315" w14:textId="2B3161D8" w:rsidR="00463204" w:rsidRDefault="00463204" w:rsidP="00463204">
      <w:r w:rsidRPr="00463204">
        <w:t>Club Qualité Logicielle</w:t>
      </w:r>
      <w:r>
        <w:t xml:space="preserve">, </w:t>
      </w:r>
      <w:r w:rsidRPr="00463204">
        <w:t>19/11/2020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2F768F" w14:paraId="0C2AE22A" w14:textId="77777777" w:rsidTr="002F768F">
        <w:tc>
          <w:tcPr>
            <w:tcW w:w="3018" w:type="dxa"/>
            <w:vAlign w:val="center"/>
          </w:tcPr>
          <w:p w14:paraId="6CBEB9B1" w14:textId="4F850177" w:rsidR="002F768F" w:rsidRDefault="002F768F" w:rsidP="002F768F">
            <w:pPr>
              <w:spacing w:after="0"/>
              <w:jc w:val="center"/>
            </w:pPr>
            <w:r w:rsidRPr="009434D2">
              <w:rPr>
                <w:noProof/>
              </w:rPr>
              <w:drawing>
                <wp:inline distT="0" distB="0" distL="0" distR="0" wp14:anchorId="3C9600E8" wp14:editId="5D53C7D4">
                  <wp:extent cx="930910" cy="674370"/>
                  <wp:effectExtent l="0" t="0" r="2540" b="0"/>
                  <wp:docPr id="3" name="Image 6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6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67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vAlign w:val="center"/>
          </w:tcPr>
          <w:p w14:paraId="6BE6AB04" w14:textId="0FE7C681" w:rsidR="002F768F" w:rsidRDefault="002F768F" w:rsidP="002F768F">
            <w:pPr>
              <w:spacing w:after="0"/>
              <w:jc w:val="center"/>
            </w:pPr>
            <w:r w:rsidRPr="00463204">
              <w:rPr>
                <w:noProof/>
              </w:rPr>
              <w:drawing>
                <wp:inline distT="0" distB="0" distL="0" distR="0" wp14:anchorId="49B6F032" wp14:editId="722606A0">
                  <wp:extent cx="1272540" cy="600075"/>
                  <wp:effectExtent l="0" t="0" r="3810" b="9525"/>
                  <wp:docPr id="12" name="Imag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2CD39AC-E4C7-4498-9FF3-0BF3C01857DD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1">
                            <a:extLst>
                              <a:ext uri="{FF2B5EF4-FFF2-40B4-BE49-F238E27FC236}">
                                <a16:creationId xmlns:a16="http://schemas.microsoft.com/office/drawing/2014/main" id="{22CD39AC-E4C7-4498-9FF3-0BF3C01857DD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4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vAlign w:val="center"/>
          </w:tcPr>
          <w:p w14:paraId="0B3BB211" w14:textId="20837682" w:rsidR="002F768F" w:rsidRDefault="002F768F" w:rsidP="002F768F">
            <w:pPr>
              <w:spacing w:after="0"/>
              <w:jc w:val="center"/>
            </w:pPr>
            <w:r w:rsidRPr="00463204">
              <w:rPr>
                <w:rFonts w:eastAsiaTheme="majorEastAsia" w:cs="Times New Roman (Titres CS)"/>
                <w:smallCaps/>
                <w:noProof/>
                <w:spacing w:val="-10"/>
                <w:kern w:val="28"/>
                <w:sz w:val="52"/>
                <w:szCs w:val="56"/>
              </w:rPr>
              <w:drawing>
                <wp:inline distT="0" distB="0" distL="0" distR="0" wp14:anchorId="6E66274D" wp14:editId="37D91692">
                  <wp:extent cx="1228725" cy="883285"/>
                  <wp:effectExtent l="0" t="0" r="0" b="0"/>
                  <wp:docPr id="14" name="Image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35F7179-19D2-474F-A1ED-71FC5B539006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3">
                            <a:extLst>
                              <a:ext uri="{FF2B5EF4-FFF2-40B4-BE49-F238E27FC236}">
                                <a16:creationId xmlns:a16="http://schemas.microsoft.com/office/drawing/2014/main" id="{B35F7179-19D2-474F-A1ED-71FC5B539006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8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7827F5" w14:textId="77777777" w:rsidR="002F768F" w:rsidRDefault="002F768F" w:rsidP="00463204"/>
    <w:p w14:paraId="6661EE27" w14:textId="57C6391B" w:rsidR="00DD11A1" w:rsidRDefault="004915D9" w:rsidP="004915D9">
      <w:pPr>
        <w:pStyle w:val="Titre1"/>
      </w:pPr>
      <w:bookmarkStart w:id="0" w:name="_Toc56627146"/>
      <w:r w:rsidRPr="004915D9">
        <w:t>Orateurs</w:t>
      </w:r>
      <w:bookmarkEnd w:id="0"/>
    </w:p>
    <w:p w14:paraId="49F33FAF" w14:textId="2909E872" w:rsidR="004915D9" w:rsidRPr="004915D9" w:rsidRDefault="004915D9" w:rsidP="004915D9">
      <w:pPr>
        <w:spacing w:after="0"/>
      </w:pPr>
      <w:r w:rsidRPr="004915D9">
        <w:t>Audrey Maniez</w:t>
      </w:r>
      <w:r>
        <w:t xml:space="preserve">, </w:t>
      </w:r>
      <w:r w:rsidRPr="004915D9">
        <w:t>Access42</w:t>
      </w:r>
      <w:r>
        <w:t xml:space="preserve">, </w:t>
      </w:r>
      <w:hyperlink r:id="rId11" w:history="1">
        <w:r w:rsidRPr="004915D9">
          <w:rPr>
            <w:rStyle w:val="Lienhypertexte"/>
          </w:rPr>
          <w:t>access42.net</w:t>
        </w:r>
      </w:hyperlink>
      <w:r>
        <w:t xml:space="preserve">, </w:t>
      </w:r>
      <w:r w:rsidRPr="004915D9">
        <w:t>amaniez@access42.net</w:t>
      </w:r>
    </w:p>
    <w:p w14:paraId="452C1258" w14:textId="123F008B" w:rsidR="004915D9" w:rsidRDefault="004915D9" w:rsidP="004915D9">
      <w:pPr>
        <w:spacing w:after="0"/>
        <w:rPr>
          <w:lang w:val="fi-FI"/>
        </w:rPr>
      </w:pPr>
      <w:r w:rsidRPr="004915D9">
        <w:t xml:space="preserve">Olivier </w:t>
      </w:r>
      <w:proofErr w:type="spellStart"/>
      <w:r w:rsidRPr="004915D9">
        <w:t>Motelet</w:t>
      </w:r>
      <w:proofErr w:type="spellEnd"/>
      <w:r>
        <w:t xml:space="preserve">, </w:t>
      </w:r>
      <w:proofErr w:type="spellStart"/>
      <w:r w:rsidRPr="004915D9">
        <w:t>iMSA</w:t>
      </w:r>
      <w:proofErr w:type="spellEnd"/>
      <w:r>
        <w:t xml:space="preserve">, </w:t>
      </w:r>
      <w:hyperlink r:id="rId12" w:history="1">
        <w:r w:rsidRPr="004915D9">
          <w:rPr>
            <w:rStyle w:val="Lienhypertexte"/>
          </w:rPr>
          <w:t>informatique.msa.fr/lfy</w:t>
        </w:r>
      </w:hyperlink>
      <w:r>
        <w:t xml:space="preserve">, </w:t>
      </w:r>
      <w:hyperlink r:id="rId13" w:history="1">
        <w:r w:rsidRPr="004915D9">
          <w:rPr>
            <w:rStyle w:val="Lienhypertexte"/>
            <w:lang w:val="fi-FI"/>
          </w:rPr>
          <w:t>motelet.olivier@imsa.msa.fr</w:t>
        </w:r>
      </w:hyperlink>
    </w:p>
    <w:p w14:paraId="030A155E" w14:textId="77777777" w:rsidR="004915D9" w:rsidRDefault="004915D9" w:rsidP="004915D9">
      <w:pPr>
        <w:pStyle w:val="Titre1"/>
      </w:pPr>
      <w:bookmarkStart w:id="1" w:name="_Toc56627147"/>
      <w:r>
        <w:t>L’accessibilité, un droit fondamental</w:t>
      </w:r>
      <w:bookmarkEnd w:id="1"/>
    </w:p>
    <w:p w14:paraId="433196D0" w14:textId="01EAE4E4" w:rsidR="004915D9" w:rsidRPr="004915D9" w:rsidRDefault="004915D9" w:rsidP="004915D9">
      <w:r w:rsidRPr="004915D9">
        <w:t>Convention relative aux droits des personnes handicapées de l’ONU</w:t>
      </w:r>
      <w:r>
        <w:t xml:space="preserve"> </w:t>
      </w:r>
      <w:r w:rsidRPr="004915D9">
        <w:t>(13 décembre 2006)</w:t>
      </w:r>
    </w:p>
    <w:p w14:paraId="2963BE15" w14:textId="1E7C67DA" w:rsidR="004915D9" w:rsidRDefault="00706823" w:rsidP="004915D9">
      <w:hyperlink r:id="rId14" w:history="1">
        <w:r w:rsidR="004915D9" w:rsidRPr="00706823">
          <w:rPr>
            <w:rStyle w:val="Lienhypertexte"/>
          </w:rPr>
          <w:t>a42.fr/</w:t>
        </w:r>
        <w:proofErr w:type="spellStart"/>
        <w:r w:rsidR="004915D9" w:rsidRPr="00706823">
          <w:rPr>
            <w:rStyle w:val="Lienhypertexte"/>
          </w:rPr>
          <w:t>cdph</w:t>
        </w:r>
        <w:proofErr w:type="spellEnd"/>
      </w:hyperlink>
      <w:r>
        <w:t xml:space="preserve"> </w:t>
      </w:r>
    </w:p>
    <w:p w14:paraId="784726D5" w14:textId="26D3307C" w:rsidR="004915D9" w:rsidRDefault="004915D9" w:rsidP="004915D9">
      <w:pPr>
        <w:pStyle w:val="Titre1"/>
      </w:pPr>
      <w:bookmarkStart w:id="2" w:name="_Toc56627148"/>
      <w:r w:rsidRPr="004915D9">
        <w:t>Situation de handicap</w:t>
      </w:r>
      <w:bookmarkEnd w:id="2"/>
    </w:p>
    <w:p w14:paraId="797B5B67" w14:textId="77777777" w:rsidR="004915D9" w:rsidRPr="004915D9" w:rsidRDefault="004915D9" w:rsidP="004915D9">
      <w:r w:rsidRPr="004915D9">
        <w:t>C'est le manque d’adaptation qui crée la situation de handicap et non la déficience elle-même.</w:t>
      </w:r>
    </w:p>
    <w:p w14:paraId="287A5FB5" w14:textId="77777777" w:rsidR="004915D9" w:rsidRPr="004915D9" w:rsidRDefault="004915D9" w:rsidP="004915D9">
      <w:r w:rsidRPr="004915D9">
        <w:t>Handicaps physiques et sensoriels :</w:t>
      </w:r>
    </w:p>
    <w:p w14:paraId="79B66E34" w14:textId="77777777" w:rsidR="004915D9" w:rsidRPr="004915D9" w:rsidRDefault="004915D9" w:rsidP="00703B0D">
      <w:pPr>
        <w:pStyle w:val="Paragraphedeliste"/>
        <w:numPr>
          <w:ilvl w:val="0"/>
          <w:numId w:val="7"/>
        </w:numPr>
      </w:pPr>
      <w:proofErr w:type="gramStart"/>
      <w:r w:rsidRPr="004915D9">
        <w:t>visuels</w:t>
      </w:r>
      <w:proofErr w:type="gramEnd"/>
      <w:r w:rsidRPr="004915D9">
        <w:t xml:space="preserve">, </w:t>
      </w:r>
    </w:p>
    <w:p w14:paraId="66AEBDB8" w14:textId="77777777" w:rsidR="004915D9" w:rsidRPr="004915D9" w:rsidRDefault="004915D9" w:rsidP="00703B0D">
      <w:pPr>
        <w:pStyle w:val="Paragraphedeliste"/>
        <w:numPr>
          <w:ilvl w:val="0"/>
          <w:numId w:val="7"/>
        </w:numPr>
      </w:pPr>
      <w:proofErr w:type="gramStart"/>
      <w:r w:rsidRPr="004915D9">
        <w:t>auditifs</w:t>
      </w:r>
      <w:proofErr w:type="gramEnd"/>
      <w:r w:rsidRPr="004915D9">
        <w:t xml:space="preserve">, </w:t>
      </w:r>
    </w:p>
    <w:p w14:paraId="58B12D5C" w14:textId="77777777" w:rsidR="004915D9" w:rsidRPr="004915D9" w:rsidRDefault="004915D9" w:rsidP="00703B0D">
      <w:pPr>
        <w:pStyle w:val="Paragraphedeliste"/>
        <w:numPr>
          <w:ilvl w:val="0"/>
          <w:numId w:val="7"/>
        </w:numPr>
      </w:pPr>
      <w:proofErr w:type="gramStart"/>
      <w:r w:rsidRPr="004915D9">
        <w:t>moteurs</w:t>
      </w:r>
      <w:proofErr w:type="gramEnd"/>
      <w:r w:rsidRPr="004915D9">
        <w:t>.</w:t>
      </w:r>
    </w:p>
    <w:p w14:paraId="20260362" w14:textId="77777777" w:rsidR="004915D9" w:rsidRPr="004915D9" w:rsidRDefault="004915D9" w:rsidP="004915D9">
      <w:r w:rsidRPr="004915D9">
        <w:t>Handicaps mentaux :</w:t>
      </w:r>
    </w:p>
    <w:p w14:paraId="6D5C7BB9" w14:textId="77777777" w:rsidR="004915D9" w:rsidRPr="004915D9" w:rsidRDefault="004915D9" w:rsidP="00703B0D">
      <w:pPr>
        <w:pStyle w:val="Paragraphedeliste"/>
        <w:numPr>
          <w:ilvl w:val="0"/>
          <w:numId w:val="6"/>
        </w:numPr>
      </w:pPr>
      <w:proofErr w:type="gramStart"/>
      <w:r w:rsidRPr="004915D9">
        <w:t>handicaps</w:t>
      </w:r>
      <w:proofErr w:type="gramEnd"/>
      <w:r w:rsidRPr="004915D9">
        <w:t xml:space="preserve"> intellectuels,</w:t>
      </w:r>
    </w:p>
    <w:p w14:paraId="10036018" w14:textId="77777777" w:rsidR="004915D9" w:rsidRPr="004915D9" w:rsidRDefault="004915D9" w:rsidP="00703B0D">
      <w:pPr>
        <w:pStyle w:val="Paragraphedeliste"/>
        <w:numPr>
          <w:ilvl w:val="0"/>
          <w:numId w:val="6"/>
        </w:numPr>
      </w:pPr>
      <w:proofErr w:type="gramStart"/>
      <w:r w:rsidRPr="004915D9">
        <w:t>handicaps</w:t>
      </w:r>
      <w:proofErr w:type="gramEnd"/>
      <w:r w:rsidRPr="004915D9">
        <w:t xml:space="preserve"> cognitifs (ex. troubles DYS),</w:t>
      </w:r>
    </w:p>
    <w:p w14:paraId="6C8A442B" w14:textId="77777777" w:rsidR="004915D9" w:rsidRPr="004915D9" w:rsidRDefault="004915D9" w:rsidP="00703B0D">
      <w:pPr>
        <w:pStyle w:val="Paragraphedeliste"/>
        <w:numPr>
          <w:ilvl w:val="0"/>
          <w:numId w:val="6"/>
        </w:numPr>
      </w:pPr>
      <w:proofErr w:type="gramStart"/>
      <w:r w:rsidRPr="004915D9">
        <w:t>handicaps</w:t>
      </w:r>
      <w:proofErr w:type="gramEnd"/>
      <w:r w:rsidRPr="004915D9">
        <w:t xml:space="preserve"> psychiques.</w:t>
      </w:r>
    </w:p>
    <w:p w14:paraId="0F662274" w14:textId="77777777" w:rsidR="004915D9" w:rsidRPr="004915D9" w:rsidRDefault="004915D9" w:rsidP="004915D9">
      <w:r w:rsidRPr="004915D9">
        <w:t>Polyhandicap : un handicap moteur ou sensoriel et un handicap mental.</w:t>
      </w:r>
    </w:p>
    <w:p w14:paraId="5C44874B" w14:textId="77777777" w:rsidR="004915D9" w:rsidRPr="004915D9" w:rsidRDefault="004915D9" w:rsidP="004915D9">
      <w:r w:rsidRPr="004915D9">
        <w:t>Troubles de santé invalidants : cancer, douleurs chroniques, allergies…</w:t>
      </w:r>
    </w:p>
    <w:p w14:paraId="7350B2B6" w14:textId="5EA93843" w:rsidR="004915D9" w:rsidRDefault="004915D9" w:rsidP="004915D9">
      <w:pPr>
        <w:pStyle w:val="Titre1"/>
      </w:pPr>
      <w:bookmarkStart w:id="3" w:name="_Toc56627150"/>
      <w:r w:rsidRPr="004915D9">
        <w:t>Exemples de besoins spécifiques</w:t>
      </w:r>
      <w:bookmarkEnd w:id="3"/>
    </w:p>
    <w:p w14:paraId="738380B3" w14:textId="77777777" w:rsidR="004915D9" w:rsidRPr="004915D9" w:rsidRDefault="004915D9" w:rsidP="00703B0D">
      <w:pPr>
        <w:pStyle w:val="Paragraphedeliste"/>
        <w:numPr>
          <w:ilvl w:val="0"/>
          <w:numId w:val="4"/>
        </w:numPr>
      </w:pPr>
      <w:r w:rsidRPr="004915D9">
        <w:t>Naviguer seulement au clavier</w:t>
      </w:r>
    </w:p>
    <w:p w14:paraId="16ED4EE3" w14:textId="77777777" w:rsidR="004915D9" w:rsidRPr="004915D9" w:rsidRDefault="004915D9" w:rsidP="00703B0D">
      <w:pPr>
        <w:pStyle w:val="Paragraphedeliste"/>
        <w:numPr>
          <w:ilvl w:val="0"/>
          <w:numId w:val="4"/>
        </w:numPr>
      </w:pPr>
      <w:r w:rsidRPr="004915D9">
        <w:t>Naviguer seulement à la souris</w:t>
      </w:r>
    </w:p>
    <w:p w14:paraId="091CD26B" w14:textId="77777777" w:rsidR="004915D9" w:rsidRDefault="004915D9" w:rsidP="00703B0D">
      <w:pPr>
        <w:pStyle w:val="Paragraphedeliste"/>
        <w:numPr>
          <w:ilvl w:val="0"/>
          <w:numId w:val="4"/>
        </w:numPr>
      </w:pPr>
      <w:r w:rsidRPr="004915D9">
        <w:t>Descriptions des éléments visuels</w:t>
      </w:r>
    </w:p>
    <w:p w14:paraId="2B8F377C" w14:textId="4E863E21" w:rsidR="004915D9" w:rsidRDefault="004915D9" w:rsidP="00703B0D">
      <w:pPr>
        <w:pStyle w:val="Paragraphedeliste"/>
        <w:numPr>
          <w:ilvl w:val="0"/>
          <w:numId w:val="4"/>
        </w:numPr>
      </w:pPr>
      <w:r w:rsidRPr="004915D9">
        <w:t xml:space="preserve">Descriptions des éléments </w:t>
      </w:r>
      <w:r w:rsidR="00706823" w:rsidRPr="004915D9">
        <w:t>audio</w:t>
      </w:r>
    </w:p>
    <w:p w14:paraId="205278CC" w14:textId="77777777" w:rsidR="004915D9" w:rsidRDefault="004915D9" w:rsidP="00703B0D">
      <w:pPr>
        <w:pStyle w:val="Paragraphedeliste"/>
        <w:numPr>
          <w:ilvl w:val="0"/>
          <w:numId w:val="4"/>
        </w:numPr>
      </w:pPr>
      <w:r w:rsidRPr="004915D9">
        <w:t>Naviguer à son rythme</w:t>
      </w:r>
    </w:p>
    <w:p w14:paraId="4D75907C" w14:textId="67791D38" w:rsidR="004915D9" w:rsidRDefault="004915D9" w:rsidP="00703B0D">
      <w:pPr>
        <w:pStyle w:val="Paragraphedeliste"/>
        <w:numPr>
          <w:ilvl w:val="0"/>
          <w:numId w:val="4"/>
        </w:numPr>
      </w:pPr>
      <w:r w:rsidRPr="004915D9">
        <w:t>Personnaliser l’affichage</w:t>
      </w:r>
    </w:p>
    <w:p w14:paraId="2C62CE87" w14:textId="7A539863" w:rsidR="004915D9" w:rsidRDefault="004915D9" w:rsidP="004915D9">
      <w:pPr>
        <w:pStyle w:val="Titre1"/>
      </w:pPr>
      <w:bookmarkStart w:id="4" w:name="_Toc56627151"/>
      <w:r w:rsidRPr="004915D9">
        <w:lastRenderedPageBreak/>
        <w:t>Technologies d’assistance</w:t>
      </w:r>
      <w:bookmarkEnd w:id="4"/>
    </w:p>
    <w:p w14:paraId="740A1462" w14:textId="73F87037" w:rsidR="004915D9" w:rsidRDefault="004915D9" w:rsidP="00703B0D">
      <w:pPr>
        <w:pStyle w:val="Paragraphedeliste"/>
        <w:numPr>
          <w:ilvl w:val="0"/>
          <w:numId w:val="5"/>
        </w:numPr>
      </w:pPr>
      <w:r>
        <w:t>Plage braille,</w:t>
      </w:r>
    </w:p>
    <w:p w14:paraId="1CF5F202" w14:textId="0B6ED22B" w:rsidR="004915D9" w:rsidRDefault="004915D9" w:rsidP="00703B0D">
      <w:pPr>
        <w:pStyle w:val="Paragraphedeliste"/>
        <w:numPr>
          <w:ilvl w:val="0"/>
          <w:numId w:val="5"/>
        </w:numPr>
      </w:pPr>
      <w:r>
        <w:t xml:space="preserve">Lecteur d’écran, </w:t>
      </w:r>
    </w:p>
    <w:p w14:paraId="3581686E" w14:textId="796EE75F" w:rsidR="004915D9" w:rsidRDefault="004915D9" w:rsidP="00703B0D">
      <w:pPr>
        <w:pStyle w:val="Paragraphedeliste"/>
        <w:numPr>
          <w:ilvl w:val="0"/>
          <w:numId w:val="5"/>
        </w:numPr>
      </w:pPr>
      <w:r>
        <w:t xml:space="preserve">Clavier </w:t>
      </w:r>
      <w:proofErr w:type="spellStart"/>
      <w:r>
        <w:t>monomanuel</w:t>
      </w:r>
      <w:proofErr w:type="spellEnd"/>
      <w:r>
        <w:t xml:space="preserve">, </w:t>
      </w:r>
    </w:p>
    <w:p w14:paraId="0858D510" w14:textId="19D40B57" w:rsidR="004915D9" w:rsidRDefault="004915D9" w:rsidP="00703B0D">
      <w:pPr>
        <w:pStyle w:val="Paragraphedeliste"/>
        <w:numPr>
          <w:ilvl w:val="0"/>
          <w:numId w:val="5"/>
        </w:numPr>
      </w:pPr>
      <w:proofErr w:type="spellStart"/>
      <w:r>
        <w:t>Headstick</w:t>
      </w:r>
      <w:proofErr w:type="spellEnd"/>
      <w:r>
        <w:t xml:space="preserve">, </w:t>
      </w:r>
    </w:p>
    <w:p w14:paraId="2EAF1BA7" w14:textId="52F280CE" w:rsidR="004915D9" w:rsidRDefault="004915D9" w:rsidP="00703B0D">
      <w:pPr>
        <w:pStyle w:val="Paragraphedeliste"/>
        <w:numPr>
          <w:ilvl w:val="0"/>
          <w:numId w:val="5"/>
        </w:numPr>
      </w:pPr>
      <w:proofErr w:type="spellStart"/>
      <w:r>
        <w:t>Eyetracking</w:t>
      </w:r>
      <w:proofErr w:type="spellEnd"/>
      <w:r>
        <w:t xml:space="preserve">, </w:t>
      </w:r>
    </w:p>
    <w:p w14:paraId="3C444F4E" w14:textId="0CBE53EF" w:rsidR="004915D9" w:rsidRDefault="004915D9" w:rsidP="00703B0D">
      <w:pPr>
        <w:pStyle w:val="Paragraphedeliste"/>
        <w:numPr>
          <w:ilvl w:val="0"/>
          <w:numId w:val="5"/>
        </w:numPr>
      </w:pPr>
      <w:r>
        <w:t xml:space="preserve">Clavier virtuel, </w:t>
      </w:r>
    </w:p>
    <w:p w14:paraId="7CA69DF6" w14:textId="59B06615" w:rsidR="004915D9" w:rsidRDefault="004915D9" w:rsidP="00703B0D">
      <w:pPr>
        <w:pStyle w:val="Paragraphedeliste"/>
        <w:numPr>
          <w:ilvl w:val="0"/>
          <w:numId w:val="5"/>
        </w:numPr>
      </w:pPr>
      <w:r>
        <w:t xml:space="preserve">Contacteur au souffle, </w:t>
      </w:r>
    </w:p>
    <w:p w14:paraId="5F49085F" w14:textId="146C8DA1" w:rsidR="004915D9" w:rsidRDefault="004915D9" w:rsidP="00703B0D">
      <w:pPr>
        <w:pStyle w:val="Paragraphedeliste"/>
        <w:numPr>
          <w:ilvl w:val="0"/>
          <w:numId w:val="5"/>
        </w:numPr>
      </w:pPr>
      <w:r>
        <w:t xml:space="preserve">Switch, Joystick, </w:t>
      </w:r>
    </w:p>
    <w:p w14:paraId="23820D31" w14:textId="2D68EB31" w:rsidR="004915D9" w:rsidRDefault="004915D9" w:rsidP="004915D9">
      <w:pPr>
        <w:pStyle w:val="Titre1"/>
      </w:pPr>
      <w:bookmarkStart w:id="5" w:name="_Toc56627152"/>
      <w:r w:rsidRPr="004915D9">
        <w:t>L’accessibilité numérique dans la législation française</w:t>
      </w:r>
      <w:bookmarkEnd w:id="5"/>
    </w:p>
    <w:p w14:paraId="627B56EE" w14:textId="77A9CD63" w:rsidR="008A4EB0" w:rsidRPr="004915D9" w:rsidRDefault="00706823" w:rsidP="008A4EB0">
      <w:hyperlink r:id="rId15" w:history="1">
        <w:r w:rsidR="008A4EB0" w:rsidRPr="00706823">
          <w:rPr>
            <w:rStyle w:val="Lienhypertexte"/>
          </w:rPr>
          <w:t>a42.fr/</w:t>
        </w:r>
        <w:proofErr w:type="spellStart"/>
        <w:r w:rsidR="008A4EB0" w:rsidRPr="00706823">
          <w:rPr>
            <w:rStyle w:val="Lienhypertexte"/>
          </w:rPr>
          <w:t>legal</w:t>
        </w:r>
        <w:proofErr w:type="spellEnd"/>
      </w:hyperlink>
    </w:p>
    <w:p w14:paraId="7186685A" w14:textId="77777777" w:rsidR="004915D9" w:rsidRPr="004915D9" w:rsidRDefault="004915D9" w:rsidP="004915D9">
      <w:pPr>
        <w:pStyle w:val="Titre2"/>
      </w:pPr>
      <w:r w:rsidRPr="004915D9">
        <w:t xml:space="preserve">Sont soumises à l’obligation : </w:t>
      </w:r>
    </w:p>
    <w:p w14:paraId="4C5E34CA" w14:textId="77777777" w:rsidR="004915D9" w:rsidRPr="004915D9" w:rsidRDefault="004915D9" w:rsidP="00703B0D">
      <w:pPr>
        <w:pStyle w:val="Paragraphedeliste"/>
        <w:numPr>
          <w:ilvl w:val="0"/>
          <w:numId w:val="8"/>
        </w:numPr>
      </w:pPr>
      <w:r w:rsidRPr="004915D9">
        <w:t>Les personnes morales de droit public</w:t>
      </w:r>
    </w:p>
    <w:p w14:paraId="551BF908" w14:textId="77777777" w:rsidR="004915D9" w:rsidRPr="004915D9" w:rsidRDefault="004915D9" w:rsidP="00703B0D">
      <w:pPr>
        <w:pStyle w:val="Paragraphedeliste"/>
        <w:numPr>
          <w:ilvl w:val="0"/>
          <w:numId w:val="8"/>
        </w:numPr>
      </w:pPr>
      <w:r w:rsidRPr="004915D9">
        <w:t>Les entreprises privées dont le CA &gt; 250 millions €</w:t>
      </w:r>
    </w:p>
    <w:p w14:paraId="2D2D84F8" w14:textId="77777777" w:rsidR="004915D9" w:rsidRPr="004915D9" w:rsidRDefault="004915D9" w:rsidP="004915D9">
      <w:pPr>
        <w:pStyle w:val="Titre2"/>
      </w:pPr>
      <w:r w:rsidRPr="004915D9">
        <w:t xml:space="preserve">Sanctions : </w:t>
      </w:r>
    </w:p>
    <w:p w14:paraId="4652E87F" w14:textId="77777777" w:rsidR="004915D9" w:rsidRPr="004915D9" w:rsidRDefault="004915D9" w:rsidP="004915D9">
      <w:r w:rsidRPr="004915D9">
        <w:t>Jusqu’à 20 000 €/an/site</w:t>
      </w:r>
    </w:p>
    <w:p w14:paraId="05841288" w14:textId="77777777" w:rsidR="004915D9" w:rsidRPr="004915D9" w:rsidRDefault="004915D9" w:rsidP="004915D9">
      <w:pPr>
        <w:pStyle w:val="Titre2"/>
      </w:pPr>
      <w:r w:rsidRPr="004915D9">
        <w:t xml:space="preserve">Champ d’application : </w:t>
      </w:r>
    </w:p>
    <w:p w14:paraId="36C798AA" w14:textId="77777777" w:rsidR="004915D9" w:rsidRPr="004915D9" w:rsidRDefault="004915D9" w:rsidP="00703B0D">
      <w:pPr>
        <w:pStyle w:val="Paragraphedeliste"/>
        <w:numPr>
          <w:ilvl w:val="0"/>
          <w:numId w:val="9"/>
        </w:numPr>
      </w:pPr>
      <w:r w:rsidRPr="004915D9">
        <w:t>Sites web, intranet et extranet</w:t>
      </w:r>
    </w:p>
    <w:p w14:paraId="22388082" w14:textId="77777777" w:rsidR="004915D9" w:rsidRPr="004915D9" w:rsidRDefault="004915D9" w:rsidP="00703B0D">
      <w:pPr>
        <w:pStyle w:val="Paragraphedeliste"/>
        <w:numPr>
          <w:ilvl w:val="0"/>
          <w:numId w:val="9"/>
        </w:numPr>
      </w:pPr>
      <w:r w:rsidRPr="004915D9">
        <w:t>Applications mobiles (2021)</w:t>
      </w:r>
    </w:p>
    <w:p w14:paraId="6CA6D164" w14:textId="77777777" w:rsidR="004915D9" w:rsidRPr="004915D9" w:rsidRDefault="004915D9" w:rsidP="00703B0D">
      <w:pPr>
        <w:pStyle w:val="Paragraphedeliste"/>
        <w:numPr>
          <w:ilvl w:val="0"/>
          <w:numId w:val="9"/>
        </w:numPr>
      </w:pPr>
      <w:r w:rsidRPr="004915D9">
        <w:t>Progiciels (2021)</w:t>
      </w:r>
    </w:p>
    <w:p w14:paraId="56BBE52F" w14:textId="77777777" w:rsidR="004915D9" w:rsidRPr="004915D9" w:rsidRDefault="004915D9" w:rsidP="00703B0D">
      <w:pPr>
        <w:pStyle w:val="Paragraphedeliste"/>
        <w:numPr>
          <w:ilvl w:val="0"/>
          <w:numId w:val="9"/>
        </w:numPr>
      </w:pPr>
      <w:r w:rsidRPr="004915D9">
        <w:t>Mobilier urbain numérique (2021)</w:t>
      </w:r>
    </w:p>
    <w:p w14:paraId="06A6825C" w14:textId="64FC4986" w:rsidR="004915D9" w:rsidRDefault="007B60A2" w:rsidP="007B60A2">
      <w:pPr>
        <w:pStyle w:val="Titre1"/>
      </w:pPr>
      <w:bookmarkStart w:id="6" w:name="_Toc56627153"/>
      <w:r w:rsidRPr="007B60A2">
        <w:t>RGAA 4</w:t>
      </w:r>
      <w:bookmarkEnd w:id="6"/>
    </w:p>
    <w:p w14:paraId="0006E5F6" w14:textId="41842C1F" w:rsidR="007B60A2" w:rsidRPr="007B60A2" w:rsidRDefault="00706823" w:rsidP="007B60A2">
      <w:hyperlink r:id="rId16" w:history="1">
        <w:r w:rsidR="007B60A2" w:rsidRPr="00706823">
          <w:rPr>
            <w:rStyle w:val="Lienhypertexte"/>
          </w:rPr>
          <w:t>a42.fr/rgaa4</w:t>
        </w:r>
      </w:hyperlink>
    </w:p>
    <w:p w14:paraId="688D7C12" w14:textId="77777777" w:rsidR="007B60A2" w:rsidRPr="007B60A2" w:rsidRDefault="007B60A2" w:rsidP="00703B0D">
      <w:pPr>
        <w:pStyle w:val="Paragraphedeliste"/>
        <w:numPr>
          <w:ilvl w:val="0"/>
          <w:numId w:val="10"/>
        </w:numPr>
      </w:pPr>
      <w:r w:rsidRPr="007B60A2">
        <w:t xml:space="preserve">Référentiel général d’amélioration de l’accessibilité </w:t>
      </w:r>
    </w:p>
    <w:p w14:paraId="16DDA232" w14:textId="77777777" w:rsidR="007B60A2" w:rsidRPr="007B60A2" w:rsidRDefault="007B60A2" w:rsidP="00703B0D">
      <w:pPr>
        <w:pStyle w:val="Paragraphedeliste"/>
        <w:numPr>
          <w:ilvl w:val="0"/>
          <w:numId w:val="10"/>
        </w:numPr>
      </w:pPr>
      <w:r w:rsidRPr="007B60A2">
        <w:t>Basé sur WCAG 2.1 (W3C)</w:t>
      </w:r>
    </w:p>
    <w:p w14:paraId="4FA421F8" w14:textId="77777777" w:rsidR="007B60A2" w:rsidRPr="007B60A2" w:rsidRDefault="007B60A2" w:rsidP="00703B0D">
      <w:pPr>
        <w:pStyle w:val="Paragraphedeliste"/>
        <w:numPr>
          <w:ilvl w:val="0"/>
          <w:numId w:val="10"/>
        </w:numPr>
      </w:pPr>
      <w:r w:rsidRPr="007B60A2">
        <w:t>Évaluer la conformité des sites et applications web</w:t>
      </w:r>
    </w:p>
    <w:p w14:paraId="66B7FDB5" w14:textId="77777777" w:rsidR="007B60A2" w:rsidRPr="007B60A2" w:rsidRDefault="007B60A2" w:rsidP="00703B0D">
      <w:pPr>
        <w:pStyle w:val="Paragraphedeliste"/>
        <w:numPr>
          <w:ilvl w:val="0"/>
          <w:numId w:val="10"/>
        </w:numPr>
      </w:pPr>
      <w:r w:rsidRPr="007B60A2">
        <w:t>Tests unitaires répartis en thématiques (images, liens, formulaires, scripts …) :</w:t>
      </w:r>
    </w:p>
    <w:p w14:paraId="3B8D080F" w14:textId="77777777" w:rsidR="007B60A2" w:rsidRPr="007B60A2" w:rsidRDefault="007B60A2" w:rsidP="00703B0D">
      <w:pPr>
        <w:pStyle w:val="Paragraphedeliste"/>
        <w:numPr>
          <w:ilvl w:val="1"/>
          <w:numId w:val="10"/>
        </w:numPr>
      </w:pPr>
      <w:r w:rsidRPr="007B60A2">
        <w:t>Tests de présence</w:t>
      </w:r>
    </w:p>
    <w:p w14:paraId="2C7AF23B" w14:textId="77777777" w:rsidR="007B60A2" w:rsidRPr="007B60A2" w:rsidRDefault="007B60A2" w:rsidP="00703B0D">
      <w:pPr>
        <w:pStyle w:val="Paragraphedeliste"/>
        <w:numPr>
          <w:ilvl w:val="1"/>
          <w:numId w:val="10"/>
        </w:numPr>
      </w:pPr>
      <w:r w:rsidRPr="007B60A2">
        <w:t>Tests de pertinence</w:t>
      </w:r>
    </w:p>
    <w:p w14:paraId="03AB7F8E" w14:textId="77777777" w:rsidR="007B60A2" w:rsidRPr="007B60A2" w:rsidRDefault="007B60A2" w:rsidP="00703B0D">
      <w:pPr>
        <w:pStyle w:val="Paragraphedeliste"/>
        <w:numPr>
          <w:ilvl w:val="1"/>
          <w:numId w:val="10"/>
        </w:numPr>
      </w:pPr>
      <w:r w:rsidRPr="007B60A2">
        <w:t>Tests fonctionnels</w:t>
      </w:r>
    </w:p>
    <w:p w14:paraId="57E9C9E5" w14:textId="288E1EFD" w:rsidR="004915D9" w:rsidRDefault="008A3587" w:rsidP="008A3587">
      <w:pPr>
        <w:pStyle w:val="Titre1"/>
      </w:pPr>
      <w:bookmarkStart w:id="7" w:name="_Toc56627154"/>
      <w:r w:rsidRPr="008A3587">
        <w:t>Applications mobiles</w:t>
      </w:r>
      <w:r>
        <w:t xml:space="preserve">, </w:t>
      </w:r>
      <w:r w:rsidRPr="008A3587">
        <w:t>Progiciels</w:t>
      </w:r>
      <w:r>
        <w:t xml:space="preserve">, </w:t>
      </w:r>
      <w:r w:rsidRPr="008A3587">
        <w:t>Mobilier urbain</w:t>
      </w:r>
      <w:bookmarkEnd w:id="7"/>
    </w:p>
    <w:p w14:paraId="25BCB4A1" w14:textId="77777777" w:rsidR="008A3587" w:rsidRPr="008A3587" w:rsidRDefault="008A3587" w:rsidP="008A3587">
      <w:r w:rsidRPr="008A3587">
        <w:t>Standard européen EN 301 549 (v3.1.1)</w:t>
      </w:r>
    </w:p>
    <w:p w14:paraId="0DDF3E27" w14:textId="1E859AB4" w:rsidR="008A3587" w:rsidRPr="008A3587" w:rsidRDefault="00706823" w:rsidP="008A3587">
      <w:hyperlink r:id="rId17" w:history="1">
        <w:r w:rsidR="008A3587" w:rsidRPr="00706823">
          <w:rPr>
            <w:rStyle w:val="Lienhypertexte"/>
          </w:rPr>
          <w:t>a42.fr/en301549</w:t>
        </w:r>
      </w:hyperlink>
    </w:p>
    <w:p w14:paraId="67F3BA20" w14:textId="77777777" w:rsidR="003B1EBD" w:rsidRPr="003B1EBD" w:rsidRDefault="003B1EBD" w:rsidP="003B1EBD">
      <w:pPr>
        <w:pStyle w:val="Titre1"/>
      </w:pPr>
      <w:bookmarkStart w:id="8" w:name="_Toc56627155"/>
      <w:r w:rsidRPr="003B1EBD">
        <w:t>MSA et accessibilité</w:t>
      </w:r>
      <w:bookmarkEnd w:id="8"/>
    </w:p>
    <w:p w14:paraId="0C3847CD" w14:textId="77777777" w:rsidR="003B1EBD" w:rsidRPr="003B1EBD" w:rsidRDefault="003B1EBD" w:rsidP="003B1EBD">
      <w:r w:rsidRPr="003B1EBD">
        <w:t>Vers une informatique des MSA accessible</w:t>
      </w:r>
    </w:p>
    <w:p w14:paraId="662745B5" w14:textId="77777777" w:rsidR="003B1EBD" w:rsidRPr="003B1EBD" w:rsidRDefault="003B1EBD" w:rsidP="00703B0D">
      <w:pPr>
        <w:pStyle w:val="Paragraphedeliste"/>
        <w:numPr>
          <w:ilvl w:val="0"/>
          <w:numId w:val="11"/>
        </w:numPr>
      </w:pPr>
      <w:r w:rsidRPr="003B1EBD">
        <w:t>Obligation légale</w:t>
      </w:r>
    </w:p>
    <w:p w14:paraId="0BAA207A" w14:textId="77777777" w:rsidR="003B1EBD" w:rsidRPr="003B1EBD" w:rsidRDefault="003B1EBD" w:rsidP="00703B0D">
      <w:pPr>
        <w:pStyle w:val="Paragraphedeliste"/>
        <w:numPr>
          <w:ilvl w:val="0"/>
          <w:numId w:val="11"/>
        </w:numPr>
      </w:pPr>
      <w:r w:rsidRPr="003B1EBD">
        <w:t>Inclusion sociale – adhérents et agents</w:t>
      </w:r>
    </w:p>
    <w:p w14:paraId="299D7CAE" w14:textId="3366BC12" w:rsidR="008A3587" w:rsidRDefault="003B1EBD" w:rsidP="003B1EBD">
      <w:pPr>
        <w:pStyle w:val="Titre1"/>
      </w:pPr>
      <w:bookmarkStart w:id="9" w:name="_Toc56627156"/>
      <w:r w:rsidRPr="003B1EBD">
        <w:lastRenderedPageBreak/>
        <w:t>3 ans d’accessibilité</w:t>
      </w:r>
      <w:bookmarkEnd w:id="9"/>
    </w:p>
    <w:p w14:paraId="50D6EDFF" w14:textId="77777777" w:rsidR="003B1EBD" w:rsidRPr="003B1EBD" w:rsidRDefault="003B1EBD" w:rsidP="003B1EBD">
      <w:pPr>
        <w:pStyle w:val="Titre2"/>
      </w:pPr>
      <w:r w:rsidRPr="003B1EBD">
        <w:t xml:space="preserve">Étape 1 – Lancer la démarche sur le web </w:t>
      </w:r>
    </w:p>
    <w:p w14:paraId="60753C95" w14:textId="77777777" w:rsidR="003B1EBD" w:rsidRPr="003B1EBD" w:rsidRDefault="003B1EBD" w:rsidP="00703B0D">
      <w:pPr>
        <w:pStyle w:val="Paragraphedeliste"/>
        <w:numPr>
          <w:ilvl w:val="0"/>
          <w:numId w:val="12"/>
        </w:numPr>
      </w:pPr>
      <w:r w:rsidRPr="003B1EBD">
        <w:t>Bien documenté (RGAA)</w:t>
      </w:r>
    </w:p>
    <w:p w14:paraId="0CA1FE04" w14:textId="77777777" w:rsidR="003B1EBD" w:rsidRPr="003B1EBD" w:rsidRDefault="003B1EBD" w:rsidP="00703B0D">
      <w:pPr>
        <w:pStyle w:val="Paragraphedeliste"/>
        <w:numPr>
          <w:ilvl w:val="0"/>
          <w:numId w:val="12"/>
        </w:numPr>
      </w:pPr>
      <w:r w:rsidRPr="003B1EBD">
        <w:t>Projets plus réduits</w:t>
      </w:r>
    </w:p>
    <w:p w14:paraId="3D9AA9C8" w14:textId="77777777" w:rsidR="003B1EBD" w:rsidRPr="003B1EBD" w:rsidRDefault="003B1EBD" w:rsidP="00703B0D">
      <w:pPr>
        <w:pStyle w:val="Paragraphedeliste"/>
        <w:numPr>
          <w:ilvl w:val="0"/>
          <w:numId w:val="12"/>
        </w:numPr>
      </w:pPr>
      <w:r w:rsidRPr="003B1EBD">
        <w:t xml:space="preserve">Moins de </w:t>
      </w:r>
      <w:proofErr w:type="spellStart"/>
      <w:r w:rsidRPr="003B1EBD">
        <w:t>legacy</w:t>
      </w:r>
      <w:proofErr w:type="spellEnd"/>
      <w:r w:rsidRPr="003B1EBD">
        <w:t xml:space="preserve"> imbriqué</w:t>
      </w:r>
    </w:p>
    <w:p w14:paraId="71703EB0" w14:textId="77777777" w:rsidR="003B1EBD" w:rsidRPr="003B1EBD" w:rsidRDefault="003B1EBD" w:rsidP="003B1EBD">
      <w:pPr>
        <w:pStyle w:val="Titre2"/>
      </w:pPr>
      <w:r w:rsidRPr="003B1EBD">
        <w:t>Étape 2 – Lancer la démarche sur les applications</w:t>
      </w:r>
    </w:p>
    <w:p w14:paraId="7A21C864" w14:textId="77777777" w:rsidR="003B1EBD" w:rsidRPr="003B1EBD" w:rsidRDefault="003B1EBD" w:rsidP="00703B0D">
      <w:pPr>
        <w:pStyle w:val="Paragraphedeliste"/>
        <w:numPr>
          <w:ilvl w:val="0"/>
          <w:numId w:val="13"/>
        </w:numPr>
      </w:pPr>
      <w:r w:rsidRPr="003B1EBD">
        <w:t>Spécifications plus générales et moins opérationnelles (norme européenne EN 301 549)</w:t>
      </w:r>
    </w:p>
    <w:p w14:paraId="7D11983D" w14:textId="7928E9F2" w:rsidR="003B1EBD" w:rsidRPr="003B1EBD" w:rsidRDefault="003B1EBD" w:rsidP="00703B0D">
      <w:pPr>
        <w:pStyle w:val="Paragraphedeliste"/>
        <w:numPr>
          <w:ilvl w:val="0"/>
          <w:numId w:val="13"/>
        </w:numPr>
      </w:pPr>
      <w:r w:rsidRPr="003B1EBD">
        <w:t>Profiter de l’implémentation faite par les langages (C#, Java</w:t>
      </w:r>
      <w:r w:rsidR="00706823">
        <w:t>,</w:t>
      </w:r>
      <w:r w:rsidRPr="003B1EBD">
        <w:t xml:space="preserve"> etc</w:t>
      </w:r>
      <w:r w:rsidR="00706823">
        <w:t>.</w:t>
      </w:r>
      <w:r w:rsidRPr="003B1EBD">
        <w:t>)</w:t>
      </w:r>
    </w:p>
    <w:p w14:paraId="0749BAC9" w14:textId="07F17DEB" w:rsidR="003B1EBD" w:rsidRDefault="003B1EBD" w:rsidP="003B1EBD">
      <w:pPr>
        <w:pStyle w:val="Titre1"/>
      </w:pPr>
      <w:bookmarkStart w:id="10" w:name="_Toc56627157"/>
      <w:r w:rsidRPr="003B1EBD">
        <w:t xml:space="preserve">Retour d’expérience de l’accessibilité dans </w:t>
      </w:r>
      <w:proofErr w:type="spellStart"/>
      <w:r w:rsidRPr="003B1EBD">
        <w:t>JavaFX</w:t>
      </w:r>
      <w:bookmarkEnd w:id="10"/>
      <w:proofErr w:type="spellEnd"/>
    </w:p>
    <w:p w14:paraId="2B99F26B" w14:textId="77777777" w:rsidR="003B1EBD" w:rsidRPr="003B1EBD" w:rsidRDefault="003B1EBD" w:rsidP="003B1EBD">
      <w:pPr>
        <w:pStyle w:val="Titre2"/>
      </w:pPr>
      <w:r w:rsidRPr="003B1EBD">
        <w:t>1 - Utiliser les composants natifs</w:t>
      </w:r>
    </w:p>
    <w:p w14:paraId="4BF5B110" w14:textId="77777777" w:rsidR="003B1EBD" w:rsidRPr="003B1EBD" w:rsidRDefault="003B1EBD" w:rsidP="003B1EBD">
      <w:r w:rsidRPr="003B1EBD">
        <w:t xml:space="preserve">Motifs de conception accessibles : </w:t>
      </w:r>
      <w:hyperlink r:id="rId18" w:history="1">
        <w:r w:rsidRPr="003B1EBD">
          <w:rPr>
            <w:rStyle w:val="Lienhypertexte"/>
          </w:rPr>
          <w:t xml:space="preserve">WAI-ARIA </w:t>
        </w:r>
        <w:proofErr w:type="spellStart"/>
        <w:r w:rsidRPr="003B1EBD">
          <w:rPr>
            <w:rStyle w:val="Lienhypertexte"/>
          </w:rPr>
          <w:t>Authoring</w:t>
        </w:r>
        <w:proofErr w:type="spellEnd"/>
        <w:r w:rsidRPr="003B1EBD">
          <w:rPr>
            <w:rStyle w:val="Lienhypertexte"/>
          </w:rPr>
          <w:t xml:space="preserve"> Practices</w:t>
        </w:r>
      </w:hyperlink>
      <w:r w:rsidRPr="003B1EBD">
        <w:t xml:space="preserve"> du W3C</w:t>
      </w:r>
    </w:p>
    <w:p w14:paraId="2B968383" w14:textId="77777777" w:rsidR="003B1EBD" w:rsidRPr="003B1EBD" w:rsidRDefault="003B1EBD" w:rsidP="003B1EBD">
      <w:pPr>
        <w:pStyle w:val="Titre2"/>
      </w:pPr>
      <w:r w:rsidRPr="003B1EBD">
        <w:t xml:space="preserve">2 - Tester avec </w:t>
      </w:r>
    </w:p>
    <w:p w14:paraId="4840041E" w14:textId="77777777" w:rsidR="003B1EBD" w:rsidRPr="003B1EBD" w:rsidRDefault="003B1EBD" w:rsidP="00703B0D">
      <w:pPr>
        <w:pStyle w:val="Paragraphedeliste"/>
        <w:numPr>
          <w:ilvl w:val="0"/>
          <w:numId w:val="14"/>
        </w:numPr>
      </w:pPr>
      <w:proofErr w:type="gramStart"/>
      <w:r w:rsidRPr="003B1EBD">
        <w:t>le</w:t>
      </w:r>
      <w:proofErr w:type="gramEnd"/>
      <w:r w:rsidRPr="003B1EBD">
        <w:t xml:space="preserve"> clavier, </w:t>
      </w:r>
    </w:p>
    <w:p w14:paraId="5AEAD055" w14:textId="7C75AD68" w:rsidR="003B1EBD" w:rsidRPr="003B1EBD" w:rsidRDefault="003B1EBD" w:rsidP="00703B0D">
      <w:pPr>
        <w:pStyle w:val="Paragraphedeliste"/>
        <w:numPr>
          <w:ilvl w:val="0"/>
          <w:numId w:val="14"/>
        </w:numPr>
      </w:pPr>
      <w:proofErr w:type="gramStart"/>
      <w:r w:rsidRPr="003B1EBD">
        <w:t>les</w:t>
      </w:r>
      <w:proofErr w:type="gramEnd"/>
      <w:r w:rsidRPr="003B1EBD">
        <w:t xml:space="preserve"> paramètres système,</w:t>
      </w:r>
    </w:p>
    <w:p w14:paraId="7D473A1F" w14:textId="498A6D7C" w:rsidR="003B1EBD" w:rsidRPr="003B1EBD" w:rsidRDefault="003B1EBD" w:rsidP="00703B0D">
      <w:pPr>
        <w:pStyle w:val="Paragraphedeliste"/>
        <w:numPr>
          <w:ilvl w:val="0"/>
          <w:numId w:val="14"/>
        </w:numPr>
      </w:pPr>
      <w:proofErr w:type="gramStart"/>
      <w:r w:rsidRPr="003B1EBD">
        <w:t>un</w:t>
      </w:r>
      <w:proofErr w:type="gramEnd"/>
      <w:r w:rsidRPr="003B1EBD">
        <w:t xml:space="preserve"> lecteur d’écran (par ex</w:t>
      </w:r>
      <w:r w:rsidR="00706823">
        <w:t>.</w:t>
      </w:r>
      <w:r w:rsidRPr="003B1EBD">
        <w:t xml:space="preserve"> : NVDA),</w:t>
      </w:r>
    </w:p>
    <w:p w14:paraId="308DB105" w14:textId="77777777" w:rsidR="003B1EBD" w:rsidRPr="003B1EBD" w:rsidRDefault="003B1EBD" w:rsidP="00703B0D">
      <w:pPr>
        <w:pStyle w:val="Paragraphedeliste"/>
        <w:numPr>
          <w:ilvl w:val="0"/>
          <w:numId w:val="14"/>
        </w:numPr>
      </w:pPr>
      <w:r w:rsidRPr="003B1EBD">
        <w:t xml:space="preserve">MS </w:t>
      </w:r>
      <w:proofErr w:type="spellStart"/>
      <w:r w:rsidRPr="003B1EBD">
        <w:t>Accessibility</w:t>
      </w:r>
      <w:proofErr w:type="spellEnd"/>
      <w:r w:rsidRPr="003B1EBD">
        <w:t xml:space="preserve"> Insights pour explorer l’API d’accessibilité de l’OS (</w:t>
      </w:r>
      <w:proofErr w:type="spellStart"/>
      <w:r w:rsidRPr="003B1EBD">
        <w:t>UIAutomation</w:t>
      </w:r>
      <w:proofErr w:type="spellEnd"/>
      <w:r w:rsidRPr="003B1EBD">
        <w:t xml:space="preserve"> sur Windows).</w:t>
      </w:r>
    </w:p>
    <w:p w14:paraId="56786228" w14:textId="02D9225D" w:rsidR="003B1EBD" w:rsidRDefault="003B1EBD" w:rsidP="003B1EBD">
      <w:pPr>
        <w:pStyle w:val="Titre1"/>
      </w:pPr>
      <w:bookmarkStart w:id="11" w:name="_Toc56627158"/>
      <w:r w:rsidRPr="003B1EBD">
        <w:t>Exemple d’utilisation d</w:t>
      </w:r>
      <w:r w:rsidR="00706823">
        <w:t>'</w:t>
      </w:r>
      <w:proofErr w:type="spellStart"/>
      <w:r w:rsidRPr="003B1EBD">
        <w:t>Accessibility</w:t>
      </w:r>
      <w:proofErr w:type="spellEnd"/>
      <w:r w:rsidRPr="003B1EBD">
        <w:t xml:space="preserve"> Insights sur un menu en </w:t>
      </w:r>
      <w:proofErr w:type="spellStart"/>
      <w:r w:rsidR="00706823">
        <w:t>J</w:t>
      </w:r>
      <w:r w:rsidRPr="003B1EBD">
        <w:t>avaFX</w:t>
      </w:r>
      <w:bookmarkEnd w:id="11"/>
      <w:proofErr w:type="spellEnd"/>
    </w:p>
    <w:p w14:paraId="1DC33822" w14:textId="5F0807E6" w:rsidR="007A5480" w:rsidRPr="007A5480" w:rsidRDefault="007A5480" w:rsidP="007A5480">
      <w:r>
        <w:t>[</w:t>
      </w:r>
      <w:r w:rsidRPr="007A5480">
        <w:rPr>
          <w:i/>
          <w:iCs/>
        </w:rPr>
        <w:t>Présentation des principales fonctionnalités du logiciel : affichage du nom accessible d’un composant, affichage des états des composants (par exemple coché/décoché),</w:t>
      </w:r>
      <w:r w:rsidR="002F6116">
        <w:rPr>
          <w:i/>
          <w:iCs/>
        </w:rPr>
        <w:t xml:space="preserve"> résultats de contrôle automatique, </w:t>
      </w:r>
      <w:r w:rsidRPr="007A5480">
        <w:rPr>
          <w:i/>
          <w:iCs/>
        </w:rPr>
        <w:t>suivi de l’ordre de tabulation (Tab stops)</w:t>
      </w:r>
      <w:r>
        <w:t>]</w:t>
      </w:r>
    </w:p>
    <w:p w14:paraId="760BB1B3" w14:textId="66E99BD7" w:rsidR="003B1EBD" w:rsidRDefault="003B1EBD" w:rsidP="003B1EBD">
      <w:pPr>
        <w:pStyle w:val="Titre1"/>
      </w:pPr>
      <w:bookmarkStart w:id="12" w:name="_Toc56627159"/>
      <w:r w:rsidRPr="003B1EBD">
        <w:t>Ce que l’on a appris en 3 ans</w:t>
      </w:r>
      <w:bookmarkEnd w:id="12"/>
    </w:p>
    <w:p w14:paraId="2EB2877B" w14:textId="77777777" w:rsidR="003B1EBD" w:rsidRDefault="003B1EBD" w:rsidP="00703B0D">
      <w:pPr>
        <w:pStyle w:val="Paragraphedeliste"/>
        <w:numPr>
          <w:ilvl w:val="0"/>
          <w:numId w:val="3"/>
        </w:numPr>
        <w:contextualSpacing w:val="0"/>
      </w:pPr>
      <w:r w:rsidRPr="003B1EBD">
        <w:t>Impliquer tout le mond</w:t>
      </w:r>
      <w:r>
        <w:t>e</w:t>
      </w:r>
    </w:p>
    <w:p w14:paraId="507B20ED" w14:textId="2CF784E8" w:rsidR="003B1EBD" w:rsidRDefault="003B1EBD" w:rsidP="003B1EBD">
      <w:pPr>
        <w:pStyle w:val="Paragraphedeliste"/>
        <w:contextualSpacing w:val="0"/>
      </w:pPr>
      <w:proofErr w:type="spellStart"/>
      <w:r w:rsidRPr="003B1EBD">
        <w:t>Devs</w:t>
      </w:r>
      <w:proofErr w:type="spellEnd"/>
      <w:r w:rsidRPr="003B1EBD">
        <w:t xml:space="preserve">, PO, UX, </w:t>
      </w:r>
      <w:proofErr w:type="spellStart"/>
      <w:r w:rsidRPr="003B1EBD">
        <w:t>qualif</w:t>
      </w:r>
      <w:proofErr w:type="spellEnd"/>
      <w:r w:rsidRPr="003B1EBD">
        <w:t>, direction</w:t>
      </w:r>
    </w:p>
    <w:p w14:paraId="58639FE0" w14:textId="50A60069" w:rsidR="003B1EBD" w:rsidRDefault="003B1EBD" w:rsidP="00706823">
      <w:pPr>
        <w:pStyle w:val="Paragraphedeliste"/>
        <w:numPr>
          <w:ilvl w:val="0"/>
          <w:numId w:val="3"/>
        </w:numPr>
        <w:contextualSpacing w:val="0"/>
      </w:pPr>
      <w:r w:rsidRPr="003B1EBD">
        <w:t xml:space="preserve">Mettre l’accessibilité dans la </w:t>
      </w:r>
      <w:proofErr w:type="spellStart"/>
      <w:r w:rsidRPr="00706823">
        <w:t>Definition</w:t>
      </w:r>
      <w:proofErr w:type="spellEnd"/>
      <w:r w:rsidRPr="00706823">
        <w:t xml:space="preserve"> Of </w:t>
      </w:r>
      <w:proofErr w:type="spellStart"/>
      <w:r w:rsidRPr="00706823">
        <w:t>Done</w:t>
      </w:r>
      <w:proofErr w:type="spellEnd"/>
      <w:r w:rsidRPr="003B1EBD">
        <w:t xml:space="preserve"> des </w:t>
      </w:r>
      <w:r w:rsidRPr="00706823">
        <w:t>User Stories</w:t>
      </w:r>
      <w:r w:rsidR="00706823" w:rsidRPr="00706823">
        <w:t xml:space="preserve"> </w:t>
      </w:r>
      <w:r w:rsidR="00706823">
        <w:br/>
      </w:r>
      <w:r w:rsidRPr="003B1EBD">
        <w:t>L’accessibilité après coup coûte ch</w:t>
      </w:r>
      <w:r w:rsidR="00706823">
        <w:t>er</w:t>
      </w:r>
      <w:r w:rsidRPr="003B1EBD">
        <w:t xml:space="preserve"> en temps et en énergi</w:t>
      </w:r>
      <w:r>
        <w:t>e</w:t>
      </w:r>
    </w:p>
    <w:p w14:paraId="4538A754" w14:textId="21FC1ACE" w:rsidR="003B1EBD" w:rsidRDefault="003B1EBD" w:rsidP="00706823">
      <w:pPr>
        <w:pStyle w:val="Paragraphedeliste"/>
        <w:numPr>
          <w:ilvl w:val="0"/>
          <w:numId w:val="3"/>
        </w:numPr>
        <w:contextualSpacing w:val="0"/>
      </w:pPr>
      <w:r w:rsidRPr="003B1EBD">
        <w:t>Être accompagné</w:t>
      </w:r>
      <w:r w:rsidR="00706823">
        <w:t xml:space="preserve">. </w:t>
      </w:r>
      <w:r w:rsidR="00706823">
        <w:br/>
      </w:r>
      <w:r w:rsidRPr="003B1EBD">
        <w:t>La marche peut être haute au début : l’accompagnement évite de se désespérer</w:t>
      </w:r>
    </w:p>
    <w:p w14:paraId="77FFE44C" w14:textId="77777777" w:rsidR="003B1EBD" w:rsidRDefault="003B1EBD" w:rsidP="00703B0D">
      <w:pPr>
        <w:pStyle w:val="Paragraphedeliste"/>
        <w:numPr>
          <w:ilvl w:val="0"/>
          <w:numId w:val="3"/>
        </w:numPr>
        <w:contextualSpacing w:val="0"/>
      </w:pPr>
      <w:r w:rsidRPr="003B1EBD">
        <w:t>Outils de tests parfois instables</w:t>
      </w:r>
    </w:p>
    <w:p w14:paraId="443C5FDD" w14:textId="65F1618A" w:rsidR="003B1EBD" w:rsidRDefault="003B1EBD" w:rsidP="003B1EBD">
      <w:pPr>
        <w:pStyle w:val="Paragraphedeliste"/>
        <w:contextualSpacing w:val="0"/>
      </w:pPr>
      <w:r w:rsidRPr="003B1EBD">
        <w:t>Lecteurs d’écran, inspecteur</w:t>
      </w:r>
      <w:r w:rsidR="00706823">
        <w:t>,</w:t>
      </w:r>
      <w:r w:rsidRPr="003B1EBD">
        <w:t xml:space="preserve"> etc</w:t>
      </w:r>
      <w:r w:rsidR="00706823">
        <w:t>.</w:t>
      </w:r>
    </w:p>
    <w:p w14:paraId="1E4F03D0" w14:textId="77777777" w:rsidR="003B1EBD" w:rsidRDefault="003B1EBD" w:rsidP="00703B0D">
      <w:pPr>
        <w:pStyle w:val="Paragraphedeliste"/>
        <w:numPr>
          <w:ilvl w:val="0"/>
          <w:numId w:val="3"/>
        </w:numPr>
        <w:contextualSpacing w:val="0"/>
      </w:pPr>
      <w:r w:rsidRPr="003B1EBD">
        <w:t>Les détails sont essentiels</w:t>
      </w:r>
    </w:p>
    <w:p w14:paraId="12D9E85C" w14:textId="05477910" w:rsidR="003B1EBD" w:rsidRDefault="003B1EBD" w:rsidP="00706823">
      <w:pPr>
        <w:pStyle w:val="Paragraphedeliste"/>
        <w:numPr>
          <w:ilvl w:val="0"/>
          <w:numId w:val="3"/>
        </w:numPr>
        <w:contextualSpacing w:val="0"/>
      </w:pPr>
      <w:r w:rsidRPr="003B1EBD">
        <w:t>L’accessibilité ce n’est pas one-</w:t>
      </w:r>
      <w:proofErr w:type="spellStart"/>
      <w:r w:rsidRPr="003B1EBD">
        <w:t>sho</w:t>
      </w:r>
      <w:r>
        <w:t>t</w:t>
      </w:r>
      <w:proofErr w:type="spellEnd"/>
      <w:r w:rsidR="00706823">
        <w:t xml:space="preserve">. </w:t>
      </w:r>
      <w:r w:rsidR="00706823">
        <w:br/>
      </w:r>
      <w:r w:rsidRPr="003B1EBD">
        <w:t xml:space="preserve">On doit y être attentif dans tout le cycle de vie du produit </w:t>
      </w:r>
    </w:p>
    <w:p w14:paraId="2B0C660B" w14:textId="788002F0" w:rsidR="003B1EBD" w:rsidRPr="003B1EBD" w:rsidRDefault="003B1EBD" w:rsidP="003B1EBD">
      <w:pPr>
        <w:pStyle w:val="Paragraphedeliste"/>
        <w:numPr>
          <w:ilvl w:val="0"/>
          <w:numId w:val="3"/>
        </w:numPr>
        <w:contextualSpacing w:val="0"/>
      </w:pPr>
      <w:r w:rsidRPr="003B1EBD">
        <w:t>N’oubliez pas l’usage et l’ergonomie</w:t>
      </w:r>
      <w:r w:rsidR="00706823">
        <w:t xml:space="preserve">. </w:t>
      </w:r>
      <w:r w:rsidR="00706823">
        <w:br/>
      </w:r>
      <w:r w:rsidRPr="003B1EBD">
        <w:t>Même sans bug, un logiciel inutilisable reste inutilisable…</w:t>
      </w:r>
    </w:p>
    <w:sectPr w:rsidR="003B1EBD" w:rsidRPr="003B1EBD" w:rsidSect="00426276">
      <w:footerReference w:type="default" r:id="rId19"/>
      <w:footerReference w:type="first" r:id="rId20"/>
      <w:pgSz w:w="11900" w:h="16840"/>
      <w:pgMar w:top="969" w:right="1417" w:bottom="1417" w:left="1417" w:header="708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EC748" w14:textId="77777777" w:rsidR="00AF46DF" w:rsidRDefault="00AF46DF" w:rsidP="00E952FB">
      <w:r>
        <w:separator/>
      </w:r>
    </w:p>
  </w:endnote>
  <w:endnote w:type="continuationSeparator" w:id="0">
    <w:p w14:paraId="2FDE0430" w14:textId="77777777" w:rsidR="00AF46DF" w:rsidRDefault="00AF46DF" w:rsidP="00E9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Titre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(Corps)">
    <w:altName w:val="Calibri"/>
    <w:panose1 w:val="020B0604020202020204"/>
    <w:charset w:val="00"/>
    <w:family w:val="swiss"/>
    <w:pitch w:val="variable"/>
    <w:sig w:usb0="E0002AFF" w:usb1="C000247B" w:usb2="00000009" w:usb3="00000000" w:csb0="000001FF" w:csb1="00000000"/>
  </w:font>
  <w:font w:name="American Typewriter">
    <w:altName w:val="﷽﷽﷽﷽﷽﷽﷽﷽New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5A1B2" w14:textId="6E05EEA1" w:rsidR="00650FBE" w:rsidRPr="006832AD" w:rsidRDefault="00650FBE">
    <w:pPr>
      <w:pStyle w:val="Pieddepage"/>
      <w:rPr>
        <w:sz w:val="16"/>
        <w:szCs w:val="16"/>
      </w:rPr>
    </w:pPr>
    <w:r w:rsidRPr="006832AD">
      <w:rPr>
        <w:sz w:val="16"/>
        <w:szCs w:val="16"/>
      </w:rPr>
      <w:fldChar w:fldCharType="begin"/>
    </w:r>
    <w:r w:rsidRPr="006832AD">
      <w:rPr>
        <w:sz w:val="16"/>
        <w:szCs w:val="16"/>
      </w:rPr>
      <w:instrText xml:space="preserve"> TITLE  \* MERGEFORMAT </w:instrText>
    </w:r>
    <w:r w:rsidRPr="006832AD">
      <w:rPr>
        <w:sz w:val="16"/>
        <w:szCs w:val="16"/>
      </w:rPr>
      <w:fldChar w:fldCharType="separate"/>
    </w:r>
    <w:r w:rsidR="00FD294A">
      <w:rPr>
        <w:sz w:val="16"/>
        <w:szCs w:val="16"/>
      </w:rPr>
      <w:t xml:space="preserve">Version accessible - Retour d'expérience Access42 et </w:t>
    </w:r>
    <w:proofErr w:type="spellStart"/>
    <w:r w:rsidR="00FD294A">
      <w:rPr>
        <w:sz w:val="16"/>
        <w:szCs w:val="16"/>
      </w:rPr>
      <w:t>iMSA</w:t>
    </w:r>
    <w:proofErr w:type="spellEnd"/>
    <w:r w:rsidRPr="006832AD">
      <w:rPr>
        <w:sz w:val="16"/>
        <w:szCs w:val="16"/>
      </w:rPr>
      <w:fldChar w:fldCharType="end"/>
    </w:r>
    <w:r w:rsidRPr="006832AD">
      <w:rPr>
        <w:sz w:val="16"/>
        <w:szCs w:val="16"/>
      </w:rPr>
      <w:tab/>
    </w:r>
    <w:r w:rsidRPr="006832AD">
      <w:rPr>
        <w:sz w:val="16"/>
        <w:szCs w:val="16"/>
      </w:rPr>
      <w:fldChar w:fldCharType="begin"/>
    </w:r>
    <w:r w:rsidRPr="006832AD">
      <w:rPr>
        <w:sz w:val="16"/>
        <w:szCs w:val="16"/>
      </w:rPr>
      <w:instrText xml:space="preserve"> PAGE  \* MERGEFORMAT </w:instrText>
    </w:r>
    <w:r w:rsidRPr="006832AD">
      <w:rPr>
        <w:sz w:val="16"/>
        <w:szCs w:val="16"/>
      </w:rPr>
      <w:fldChar w:fldCharType="separate"/>
    </w:r>
    <w:r w:rsidRPr="006832AD">
      <w:rPr>
        <w:noProof/>
        <w:sz w:val="16"/>
        <w:szCs w:val="16"/>
      </w:rPr>
      <w:t>2</w:t>
    </w:r>
    <w:r w:rsidRPr="006832AD">
      <w:rPr>
        <w:sz w:val="16"/>
        <w:szCs w:val="16"/>
      </w:rPr>
      <w:fldChar w:fldCharType="end"/>
    </w:r>
    <w:r w:rsidRPr="006832AD">
      <w:rPr>
        <w:sz w:val="16"/>
        <w:szCs w:val="16"/>
      </w:rPr>
      <w:t>/</w:t>
    </w:r>
    <w:r w:rsidRPr="006832AD">
      <w:rPr>
        <w:noProof/>
        <w:sz w:val="16"/>
        <w:szCs w:val="16"/>
      </w:rPr>
      <w:fldChar w:fldCharType="begin"/>
    </w:r>
    <w:r w:rsidRPr="006832AD">
      <w:rPr>
        <w:noProof/>
        <w:sz w:val="16"/>
        <w:szCs w:val="16"/>
      </w:rPr>
      <w:instrText xml:space="preserve"> NUMPAGES  \* MERGEFORMAT </w:instrText>
    </w:r>
    <w:r w:rsidRPr="006832AD">
      <w:rPr>
        <w:noProof/>
        <w:sz w:val="16"/>
        <w:szCs w:val="16"/>
      </w:rPr>
      <w:fldChar w:fldCharType="separate"/>
    </w:r>
    <w:r w:rsidRPr="006832AD">
      <w:rPr>
        <w:noProof/>
        <w:sz w:val="16"/>
        <w:szCs w:val="16"/>
      </w:rPr>
      <w:t>2</w:t>
    </w:r>
    <w:r w:rsidRPr="006832AD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FFEB5" w14:textId="175B4015" w:rsidR="00650FBE" w:rsidRDefault="00703B0D">
    <w:pPr>
      <w:pStyle w:val="Pieddepage"/>
    </w:pPr>
    <w:r>
      <w:fldChar w:fldCharType="begin"/>
    </w:r>
    <w:r>
      <w:instrText xml:space="preserve"> TITLE  \* MERGEFORMAT </w:instrText>
    </w:r>
    <w:r>
      <w:fldChar w:fldCharType="separate"/>
    </w:r>
    <w:r w:rsidR="0062402C">
      <w:t xml:space="preserve">Version accessible - Retour d'expérience Access42 et </w:t>
    </w:r>
    <w:proofErr w:type="spellStart"/>
    <w:r w:rsidR="0062402C">
      <w:t>iMSA</w:t>
    </w:r>
    <w:proofErr w:type="spellEnd"/>
    <w:r>
      <w:fldChar w:fldCharType="end"/>
    </w:r>
    <w:r w:rsidR="00650FBE">
      <w:tab/>
    </w:r>
    <w:r w:rsidR="00650FBE">
      <w:fldChar w:fldCharType="begin"/>
    </w:r>
    <w:r w:rsidR="00650FBE">
      <w:instrText xml:space="preserve"> PAGE  \* MERGEFORMAT </w:instrText>
    </w:r>
    <w:r w:rsidR="00650FBE">
      <w:fldChar w:fldCharType="separate"/>
    </w:r>
    <w:r w:rsidR="00650FBE">
      <w:rPr>
        <w:noProof/>
      </w:rPr>
      <w:t>1</w:t>
    </w:r>
    <w:r w:rsidR="00650FBE">
      <w:fldChar w:fldCharType="end"/>
    </w:r>
    <w:r w:rsidR="00650FBE">
      <w:t>/</w:t>
    </w:r>
    <w:r w:rsidR="00650FBE">
      <w:rPr>
        <w:noProof/>
      </w:rPr>
      <w:fldChar w:fldCharType="begin"/>
    </w:r>
    <w:r w:rsidR="00650FBE">
      <w:rPr>
        <w:noProof/>
      </w:rPr>
      <w:instrText xml:space="preserve"> NUMPAGES  \* MERGEFORMAT </w:instrText>
    </w:r>
    <w:r w:rsidR="00650FBE">
      <w:rPr>
        <w:noProof/>
      </w:rPr>
      <w:fldChar w:fldCharType="separate"/>
    </w:r>
    <w:r w:rsidR="00650FBE">
      <w:rPr>
        <w:noProof/>
      </w:rPr>
      <w:t>1</w:t>
    </w:r>
    <w:r w:rsidR="00650FB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1BBCB" w14:textId="77777777" w:rsidR="00AF46DF" w:rsidRDefault="00AF46DF" w:rsidP="00E952FB">
      <w:r>
        <w:separator/>
      </w:r>
    </w:p>
  </w:footnote>
  <w:footnote w:type="continuationSeparator" w:id="0">
    <w:p w14:paraId="3482CB95" w14:textId="77777777" w:rsidR="00AF46DF" w:rsidRDefault="00AF46DF" w:rsidP="00E9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2D048B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2325C"/>
    <w:multiLevelType w:val="hybridMultilevel"/>
    <w:tmpl w:val="823A7A2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4552D5"/>
    <w:multiLevelType w:val="hybridMultilevel"/>
    <w:tmpl w:val="08782CB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7C42F0"/>
    <w:multiLevelType w:val="hybridMultilevel"/>
    <w:tmpl w:val="1B4220C2"/>
    <w:lvl w:ilvl="0" w:tplc="290C16F2">
      <w:start w:val="1"/>
      <w:numFmt w:val="bullet"/>
      <w:pStyle w:val="Encartreco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108C0"/>
    <w:multiLevelType w:val="hybridMultilevel"/>
    <w:tmpl w:val="DD30292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740C7B"/>
    <w:multiLevelType w:val="hybridMultilevel"/>
    <w:tmpl w:val="E6E21E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E44795"/>
    <w:multiLevelType w:val="hybridMultilevel"/>
    <w:tmpl w:val="CBFE796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2B0B23"/>
    <w:multiLevelType w:val="hybridMultilevel"/>
    <w:tmpl w:val="F712223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5E2745"/>
    <w:multiLevelType w:val="hybridMultilevel"/>
    <w:tmpl w:val="9D58A516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98A17ED"/>
    <w:multiLevelType w:val="hybridMultilevel"/>
    <w:tmpl w:val="44DAD3C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7359EB"/>
    <w:multiLevelType w:val="hybridMultilevel"/>
    <w:tmpl w:val="C28AE3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04615"/>
    <w:multiLevelType w:val="hybridMultilevel"/>
    <w:tmpl w:val="B3B2245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9A71BA"/>
    <w:multiLevelType w:val="hybridMultilevel"/>
    <w:tmpl w:val="7154FD6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153922"/>
    <w:multiLevelType w:val="hybridMultilevel"/>
    <w:tmpl w:val="3E70D50A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11"/>
  </w:num>
  <w:num w:numId="7">
    <w:abstractNumId w:val="2"/>
  </w:num>
  <w:num w:numId="8">
    <w:abstractNumId w:val="12"/>
  </w:num>
  <w:num w:numId="9">
    <w:abstractNumId w:val="6"/>
  </w:num>
  <w:num w:numId="10">
    <w:abstractNumId w:val="13"/>
  </w:num>
  <w:num w:numId="11">
    <w:abstractNumId w:val="1"/>
  </w:num>
  <w:num w:numId="12">
    <w:abstractNumId w:val="5"/>
  </w:num>
  <w:num w:numId="13">
    <w:abstractNumId w:val="7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displayBackgroundShape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6A"/>
    <w:rsid w:val="000152AA"/>
    <w:rsid w:val="00024F72"/>
    <w:rsid w:val="00027CC4"/>
    <w:rsid w:val="000863CC"/>
    <w:rsid w:val="00096511"/>
    <w:rsid w:val="000B35F4"/>
    <w:rsid w:val="000E4EB7"/>
    <w:rsid w:val="0010247F"/>
    <w:rsid w:val="00125BF7"/>
    <w:rsid w:val="00135704"/>
    <w:rsid w:val="00136926"/>
    <w:rsid w:val="00144A3A"/>
    <w:rsid w:val="00156219"/>
    <w:rsid w:val="0020112E"/>
    <w:rsid w:val="0025545B"/>
    <w:rsid w:val="00267683"/>
    <w:rsid w:val="00272B96"/>
    <w:rsid w:val="00273BD1"/>
    <w:rsid w:val="002766C4"/>
    <w:rsid w:val="00285080"/>
    <w:rsid w:val="00296C3E"/>
    <w:rsid w:val="002A2305"/>
    <w:rsid w:val="002D49FA"/>
    <w:rsid w:val="002F6116"/>
    <w:rsid w:val="002F768F"/>
    <w:rsid w:val="002F7852"/>
    <w:rsid w:val="002F7EC6"/>
    <w:rsid w:val="00301851"/>
    <w:rsid w:val="0031146C"/>
    <w:rsid w:val="00313F64"/>
    <w:rsid w:val="00315455"/>
    <w:rsid w:val="00335D50"/>
    <w:rsid w:val="00364FCD"/>
    <w:rsid w:val="00381D82"/>
    <w:rsid w:val="003825BC"/>
    <w:rsid w:val="003A5BE4"/>
    <w:rsid w:val="003B1EBD"/>
    <w:rsid w:val="003C2724"/>
    <w:rsid w:val="003C76AB"/>
    <w:rsid w:val="003E5814"/>
    <w:rsid w:val="003F3AD0"/>
    <w:rsid w:val="004028E2"/>
    <w:rsid w:val="0040366E"/>
    <w:rsid w:val="004112FF"/>
    <w:rsid w:val="0041354A"/>
    <w:rsid w:val="00422598"/>
    <w:rsid w:val="00426276"/>
    <w:rsid w:val="00463204"/>
    <w:rsid w:val="00463C0E"/>
    <w:rsid w:val="0047703C"/>
    <w:rsid w:val="004915D9"/>
    <w:rsid w:val="004B5841"/>
    <w:rsid w:val="004B755F"/>
    <w:rsid w:val="004E43D8"/>
    <w:rsid w:val="00544F46"/>
    <w:rsid w:val="005666F2"/>
    <w:rsid w:val="00582550"/>
    <w:rsid w:val="005A4C9D"/>
    <w:rsid w:val="005B172F"/>
    <w:rsid w:val="005F066F"/>
    <w:rsid w:val="00605B34"/>
    <w:rsid w:val="00614FAC"/>
    <w:rsid w:val="0062402C"/>
    <w:rsid w:val="00644F85"/>
    <w:rsid w:val="00650FBE"/>
    <w:rsid w:val="00666570"/>
    <w:rsid w:val="00673FAE"/>
    <w:rsid w:val="006832AD"/>
    <w:rsid w:val="006872D4"/>
    <w:rsid w:val="006A42D3"/>
    <w:rsid w:val="006D1FBF"/>
    <w:rsid w:val="006F1397"/>
    <w:rsid w:val="00703B0D"/>
    <w:rsid w:val="00704245"/>
    <w:rsid w:val="00706823"/>
    <w:rsid w:val="00721828"/>
    <w:rsid w:val="0073166A"/>
    <w:rsid w:val="00737AEC"/>
    <w:rsid w:val="0074593E"/>
    <w:rsid w:val="00760C33"/>
    <w:rsid w:val="007A5480"/>
    <w:rsid w:val="007B60A2"/>
    <w:rsid w:val="007C11B1"/>
    <w:rsid w:val="007D71AC"/>
    <w:rsid w:val="007E53B2"/>
    <w:rsid w:val="008148B4"/>
    <w:rsid w:val="00816BCA"/>
    <w:rsid w:val="0082453E"/>
    <w:rsid w:val="00833BB2"/>
    <w:rsid w:val="0083462B"/>
    <w:rsid w:val="00836829"/>
    <w:rsid w:val="00844A29"/>
    <w:rsid w:val="00886FB3"/>
    <w:rsid w:val="008871C9"/>
    <w:rsid w:val="008A3587"/>
    <w:rsid w:val="008A4EB0"/>
    <w:rsid w:val="008A6EF1"/>
    <w:rsid w:val="008B3CC3"/>
    <w:rsid w:val="008C1A0F"/>
    <w:rsid w:val="008E14C7"/>
    <w:rsid w:val="008E5C0A"/>
    <w:rsid w:val="008F0B03"/>
    <w:rsid w:val="00912592"/>
    <w:rsid w:val="009474EB"/>
    <w:rsid w:val="00956AA6"/>
    <w:rsid w:val="00985FFA"/>
    <w:rsid w:val="00991D8A"/>
    <w:rsid w:val="009F2537"/>
    <w:rsid w:val="00A5437B"/>
    <w:rsid w:val="00AA6B95"/>
    <w:rsid w:val="00AC2BD2"/>
    <w:rsid w:val="00AC7EA8"/>
    <w:rsid w:val="00AD1870"/>
    <w:rsid w:val="00AD7286"/>
    <w:rsid w:val="00AE6E38"/>
    <w:rsid w:val="00AF46DF"/>
    <w:rsid w:val="00B071DC"/>
    <w:rsid w:val="00B76D2E"/>
    <w:rsid w:val="00B80FB2"/>
    <w:rsid w:val="00BC13C9"/>
    <w:rsid w:val="00BC389C"/>
    <w:rsid w:val="00BD2CF8"/>
    <w:rsid w:val="00BD7CFB"/>
    <w:rsid w:val="00BE654B"/>
    <w:rsid w:val="00BF1D43"/>
    <w:rsid w:val="00BF25D9"/>
    <w:rsid w:val="00C061A0"/>
    <w:rsid w:val="00C10403"/>
    <w:rsid w:val="00C17561"/>
    <w:rsid w:val="00C5725C"/>
    <w:rsid w:val="00C748D6"/>
    <w:rsid w:val="00CA1E32"/>
    <w:rsid w:val="00CA2259"/>
    <w:rsid w:val="00CD4871"/>
    <w:rsid w:val="00D13C3E"/>
    <w:rsid w:val="00D23E27"/>
    <w:rsid w:val="00D25966"/>
    <w:rsid w:val="00D3279D"/>
    <w:rsid w:val="00D35CD0"/>
    <w:rsid w:val="00D41ED2"/>
    <w:rsid w:val="00D5383C"/>
    <w:rsid w:val="00D55612"/>
    <w:rsid w:val="00D72D3D"/>
    <w:rsid w:val="00D949AE"/>
    <w:rsid w:val="00DA1845"/>
    <w:rsid w:val="00DA6C23"/>
    <w:rsid w:val="00DC1B88"/>
    <w:rsid w:val="00DD11A1"/>
    <w:rsid w:val="00DD4FE9"/>
    <w:rsid w:val="00DF136C"/>
    <w:rsid w:val="00DF38AA"/>
    <w:rsid w:val="00E42DA1"/>
    <w:rsid w:val="00E46B99"/>
    <w:rsid w:val="00E82080"/>
    <w:rsid w:val="00E952FB"/>
    <w:rsid w:val="00EA0E4E"/>
    <w:rsid w:val="00EC1D36"/>
    <w:rsid w:val="00ED38D4"/>
    <w:rsid w:val="00ED483C"/>
    <w:rsid w:val="00F1423A"/>
    <w:rsid w:val="00F23A5A"/>
    <w:rsid w:val="00F32DBE"/>
    <w:rsid w:val="00F415E9"/>
    <w:rsid w:val="00F52D64"/>
    <w:rsid w:val="00F60047"/>
    <w:rsid w:val="00F93FC9"/>
    <w:rsid w:val="00FA4F95"/>
    <w:rsid w:val="00FB2413"/>
    <w:rsid w:val="00FC5874"/>
    <w:rsid w:val="00FD294A"/>
    <w:rsid w:val="00FE3465"/>
    <w:rsid w:val="00FF04A0"/>
    <w:rsid w:val="00FF570D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4A9F"/>
  <w15:chartTrackingRefBased/>
  <w15:docId w15:val="{128B42AF-F327-45BF-93C9-B05B7AAF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683"/>
    <w:pPr>
      <w:spacing w:after="200"/>
    </w:pPr>
    <w:rPr>
      <w:rFonts w:ascii="Verdana" w:hAnsi="Verdana"/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FF04A0"/>
    <w:pPr>
      <w:keepNext/>
      <w:keepLines/>
      <w:spacing w:before="400" w:after="300"/>
      <w:outlineLvl w:val="0"/>
    </w:pPr>
    <w:rPr>
      <w:rFonts w:eastAsiaTheme="majorEastAsia" w:cstheme="majorBidi"/>
      <w:b/>
      <w:color w:val="0B1A34"/>
      <w:sz w:val="2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0E4E"/>
    <w:pPr>
      <w:keepNext/>
      <w:keepLines/>
      <w:spacing w:before="300" w:after="300"/>
      <w:outlineLvl w:val="1"/>
    </w:pPr>
    <w:rPr>
      <w:rFonts w:eastAsiaTheme="majorEastAsia" w:cstheme="majorBidi"/>
      <w:b/>
      <w:color w:val="30476E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01851"/>
    <w:pPr>
      <w:keepNext/>
      <w:keepLines/>
      <w:spacing w:before="360" w:after="300"/>
      <w:outlineLvl w:val="2"/>
    </w:pPr>
    <w:rPr>
      <w:rFonts w:eastAsiaTheme="majorEastAsia" w:cstheme="majorBidi"/>
      <w:color w:val="333543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96511"/>
    <w:pPr>
      <w:keepNext/>
      <w:keepLines/>
      <w:spacing w:before="360" w:after="300"/>
      <w:outlineLvl w:val="3"/>
    </w:pPr>
    <w:rPr>
      <w:rFonts w:eastAsiaTheme="majorEastAsia" w:cstheme="majorBidi"/>
      <w:iCs/>
      <w:color w:val="962E3E"/>
      <w:sz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96511"/>
    <w:pPr>
      <w:keepNext/>
      <w:keepLines/>
      <w:spacing w:before="40"/>
      <w:outlineLvl w:val="4"/>
    </w:pPr>
    <w:rPr>
      <w:rFonts w:eastAsiaTheme="majorEastAsia" w:cstheme="majorBidi"/>
      <w:i/>
      <w:color w:val="0B1A34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96511"/>
    <w:pPr>
      <w:keepNext/>
      <w:keepLines/>
      <w:spacing w:before="40"/>
      <w:outlineLvl w:val="5"/>
    </w:pPr>
    <w:rPr>
      <w:rFonts w:eastAsiaTheme="majorEastAsia" w:cstheme="majorBidi"/>
      <w:b/>
      <w:color w:val="30476E"/>
      <w:sz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96511"/>
    <w:pPr>
      <w:keepNext/>
      <w:keepLines/>
      <w:spacing w:before="360" w:after="300"/>
      <w:outlineLvl w:val="6"/>
    </w:pPr>
    <w:rPr>
      <w:rFonts w:eastAsiaTheme="majorEastAsia" w:cstheme="majorBidi"/>
      <w:b/>
      <w:i/>
      <w:iCs/>
      <w:color w:val="333543"/>
      <w:sz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96511"/>
    <w:pPr>
      <w:keepNext/>
      <w:keepLines/>
      <w:spacing w:before="40"/>
      <w:outlineLvl w:val="7"/>
    </w:pPr>
    <w:rPr>
      <w:rFonts w:eastAsiaTheme="majorEastAsia" w:cstheme="majorBidi"/>
      <w:b/>
      <w:color w:val="962E3E"/>
      <w:sz w:val="20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96511"/>
    <w:pPr>
      <w:keepNext/>
      <w:keepLines/>
      <w:spacing w:before="40"/>
      <w:outlineLvl w:val="8"/>
    </w:pPr>
    <w:rPr>
      <w:rFonts w:eastAsiaTheme="majorEastAsia" w:cstheme="majorBidi"/>
      <w:b/>
      <w:i/>
      <w:iCs/>
      <w:color w:val="0B1A34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F04A0"/>
    <w:rPr>
      <w:rFonts w:ascii="Verdana" w:eastAsiaTheme="majorEastAsia" w:hAnsi="Verdana" w:cstheme="majorBidi"/>
      <w:b/>
      <w:color w:val="0B1A34"/>
      <w:sz w:val="2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A0E4E"/>
    <w:rPr>
      <w:rFonts w:ascii="Verdana" w:eastAsiaTheme="majorEastAsia" w:hAnsi="Verdana" w:cstheme="majorBidi"/>
      <w:b/>
      <w:color w:val="30476E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01851"/>
    <w:rPr>
      <w:rFonts w:ascii="Verdana" w:eastAsiaTheme="majorEastAsia" w:hAnsi="Verdana" w:cstheme="majorBidi"/>
      <w:color w:val="333543"/>
      <w:sz w:val="18"/>
    </w:rPr>
  </w:style>
  <w:style w:type="character" w:customStyle="1" w:styleId="Titre4Car">
    <w:name w:val="Titre 4 Car"/>
    <w:basedOn w:val="Policepardfaut"/>
    <w:link w:val="Titre4"/>
    <w:uiPriority w:val="9"/>
    <w:rsid w:val="00096511"/>
    <w:rPr>
      <w:rFonts w:ascii="Verdana" w:eastAsiaTheme="majorEastAsia" w:hAnsi="Verdana" w:cstheme="majorBidi"/>
      <w:iCs/>
      <w:color w:val="962E3E"/>
      <w:sz w:val="22"/>
    </w:rPr>
  </w:style>
  <w:style w:type="character" w:customStyle="1" w:styleId="Titre5Car">
    <w:name w:val="Titre 5 Car"/>
    <w:basedOn w:val="Policepardfaut"/>
    <w:link w:val="Titre5"/>
    <w:uiPriority w:val="9"/>
    <w:rsid w:val="00096511"/>
    <w:rPr>
      <w:rFonts w:ascii="Verdana" w:eastAsiaTheme="majorEastAsia" w:hAnsi="Verdana" w:cstheme="majorBidi"/>
      <w:i/>
      <w:color w:val="0B1A34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096511"/>
    <w:rPr>
      <w:rFonts w:ascii="Verdana" w:eastAsiaTheme="majorEastAsia" w:hAnsi="Verdana" w:cstheme="majorBidi"/>
      <w:b/>
      <w:color w:val="30476E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096511"/>
    <w:rPr>
      <w:rFonts w:ascii="Verdana" w:eastAsiaTheme="majorEastAsia" w:hAnsi="Verdana" w:cstheme="majorBidi"/>
      <w:b/>
      <w:i/>
      <w:iCs/>
      <w:color w:val="333543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096511"/>
    <w:rPr>
      <w:rFonts w:ascii="Verdana" w:eastAsiaTheme="majorEastAsia" w:hAnsi="Verdana" w:cstheme="majorBidi"/>
      <w:b/>
      <w:color w:val="962E3E"/>
      <w:sz w:val="20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96511"/>
    <w:rPr>
      <w:rFonts w:ascii="Verdana" w:eastAsiaTheme="majorEastAsia" w:hAnsi="Verdana" w:cstheme="majorBidi"/>
      <w:b/>
      <w:i/>
      <w:iCs/>
      <w:color w:val="0B1A34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qFormat/>
    <w:rsid w:val="00E952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52FB"/>
    <w:rPr>
      <w:rFonts w:ascii="Verdana" w:hAnsi="Verdana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FA4F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4F95"/>
    <w:rPr>
      <w:rFonts w:ascii="Verdana" w:hAnsi="Verdana"/>
      <w:sz w:val="18"/>
    </w:rPr>
  </w:style>
  <w:style w:type="table" w:customStyle="1" w:styleId="Tableau">
    <w:name w:val="Tableau"/>
    <w:basedOn w:val="TableauNormal"/>
    <w:uiPriority w:val="99"/>
    <w:rsid w:val="00E952FB"/>
    <w:rPr>
      <w:rFonts w:ascii="Trebuchet MS" w:eastAsia="Yu Mincho" w:hAnsi="Trebuchet MS" w:cs="Times New Roman"/>
      <w:szCs w:val="20"/>
      <w:lang w:eastAsia="ja-JP"/>
    </w:rPr>
    <w:tblPr/>
  </w:style>
  <w:style w:type="paragraph" w:customStyle="1" w:styleId="En-ttedroite">
    <w:name w:val="En-tête droite"/>
    <w:basedOn w:val="En-tte"/>
    <w:autoRedefine/>
    <w:qFormat/>
    <w:rsid w:val="00E952FB"/>
    <w:pPr>
      <w:jc w:val="right"/>
    </w:pPr>
    <w:rPr>
      <w:rFonts w:eastAsia="Yu Mincho" w:cs="Times New Roman"/>
      <w:color w:val="0B1A34"/>
      <w:szCs w:val="22"/>
      <w:lang w:eastAsia="ja-JP"/>
    </w:rPr>
  </w:style>
  <w:style w:type="paragraph" w:styleId="Titre">
    <w:name w:val="Title"/>
    <w:basedOn w:val="Normal"/>
    <w:next w:val="Normal"/>
    <w:link w:val="TitreCar"/>
    <w:uiPriority w:val="10"/>
    <w:qFormat/>
    <w:rsid w:val="002F768F"/>
    <w:pPr>
      <w:spacing w:before="500" w:after="500"/>
      <w:contextualSpacing/>
      <w:jc w:val="center"/>
    </w:pPr>
    <w:rPr>
      <w:rFonts w:eastAsiaTheme="majorEastAsia" w:cs="Times New Roman (Titres CS)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F768F"/>
    <w:rPr>
      <w:rFonts w:ascii="Verdana" w:eastAsiaTheme="majorEastAsia" w:hAnsi="Verdana" w:cs="Times New Roman (Titres CS)"/>
      <w:spacing w:val="-10"/>
      <w:kern w:val="28"/>
      <w:sz w:val="52"/>
      <w:szCs w:val="56"/>
    </w:rPr>
  </w:style>
  <w:style w:type="character" w:styleId="Lienhypertexte">
    <w:name w:val="Hyperlink"/>
    <w:basedOn w:val="Policepardfaut"/>
    <w:uiPriority w:val="99"/>
    <w:unhideWhenUsed/>
    <w:qFormat/>
    <w:rsid w:val="00582550"/>
    <w:rPr>
      <w:rFonts w:ascii="Verdana" w:hAnsi="Verdana"/>
      <w:color w:val="962E3E"/>
      <w:sz w:val="18"/>
      <w:u w:val="single"/>
    </w:rPr>
  </w:style>
  <w:style w:type="character" w:styleId="Lienhypertexteactif">
    <w:name w:val="Smart Hyperlink"/>
    <w:basedOn w:val="Policepardfaut"/>
    <w:uiPriority w:val="99"/>
    <w:unhideWhenUsed/>
    <w:rsid w:val="00DF38AA"/>
    <w:rPr>
      <w:rFonts w:ascii="Verdana" w:hAnsi="Verdana"/>
      <w:color w:val="962E3E"/>
      <w:sz w:val="18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F38AA"/>
    <w:rPr>
      <w:rFonts w:ascii="Verdana" w:hAnsi="Verdana"/>
      <w:color w:val="962E3E"/>
      <w:sz w:val="18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7683"/>
    <w:rPr>
      <w:rFonts w:ascii="Verdana" w:hAnsi="Verdana"/>
      <w:color w:val="605E5C"/>
      <w:sz w:val="18"/>
      <w:shd w:val="clear" w:color="auto" w:fill="E1DFDD"/>
    </w:rPr>
  </w:style>
  <w:style w:type="table" w:styleId="Grilledutableau">
    <w:name w:val="Table Grid"/>
    <w:basedOn w:val="TableauNormal"/>
    <w:uiPriority w:val="39"/>
    <w:rsid w:val="00666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422598"/>
    <w:rPr>
      <w:rFonts w:ascii="Verdana" w:hAnsi="Verdana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Verdana" w:hAnsi="Verdana"/>
        <w:b/>
        <w:sz w:val="16"/>
      </w:rPr>
      <w:tblPr/>
      <w:tcPr>
        <w:shd w:val="clear" w:color="auto" w:fill="E3EBF3"/>
        <w:vAlign w:val="center"/>
      </w:tcPr>
    </w:tblStylePr>
  </w:style>
  <w:style w:type="paragraph" w:styleId="Listepuces">
    <w:name w:val="List Bullet"/>
    <w:basedOn w:val="Normal"/>
    <w:uiPriority w:val="99"/>
    <w:unhideWhenUsed/>
    <w:rsid w:val="00BF25D9"/>
    <w:pPr>
      <w:numPr>
        <w:numId w:val="1"/>
      </w:numPr>
      <w:spacing w:line="360" w:lineRule="auto"/>
      <w:ind w:left="717" w:hanging="357"/>
      <w:contextualSpacing/>
    </w:pPr>
  </w:style>
  <w:style w:type="paragraph" w:styleId="Paragraphedeliste">
    <w:name w:val="List Paragraph"/>
    <w:basedOn w:val="Normal"/>
    <w:uiPriority w:val="34"/>
    <w:qFormat/>
    <w:rsid w:val="00B80FB2"/>
    <w:pPr>
      <w:ind w:left="720"/>
      <w:contextualSpacing/>
    </w:pPr>
  </w:style>
  <w:style w:type="paragraph" w:customStyle="1" w:styleId="Encartreco">
    <w:name w:val="Encart reco"/>
    <w:basedOn w:val="Normal"/>
    <w:next w:val="Normal"/>
    <w:qFormat/>
    <w:rsid w:val="00364FCD"/>
    <w:pPr>
      <w:pBdr>
        <w:top w:val="single" w:sz="48" w:space="1" w:color="E3EBF3"/>
        <w:left w:val="single" w:sz="48" w:space="4" w:color="E3EBF3"/>
        <w:bottom w:val="single" w:sz="48" w:space="1" w:color="E3EBF3"/>
        <w:right w:val="single" w:sz="48" w:space="4" w:color="E3EBF3"/>
      </w:pBdr>
      <w:shd w:val="clear" w:color="auto" w:fill="E3EBF3"/>
    </w:pPr>
  </w:style>
  <w:style w:type="paragraph" w:styleId="NormalWeb">
    <w:name w:val="Normal (Web)"/>
    <w:basedOn w:val="Normal"/>
    <w:uiPriority w:val="99"/>
    <w:semiHidden/>
    <w:unhideWhenUsed/>
    <w:rsid w:val="007E53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44F85"/>
    <w:pPr>
      <w:spacing w:before="480" w:after="0" w:line="276" w:lineRule="auto"/>
      <w:outlineLvl w:val="9"/>
    </w:pPr>
    <w:rPr>
      <w:bCs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E6E38"/>
    <w:pPr>
      <w:spacing w:before="120" w:after="120"/>
    </w:pPr>
    <w:rPr>
      <w:rFonts w:cstheme="minorHAnsi"/>
      <w:b/>
      <w:bCs/>
      <w:caps/>
      <w:color w:val="962E3E"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AE6E38"/>
    <w:pPr>
      <w:spacing w:after="0"/>
      <w:ind w:left="180"/>
    </w:pPr>
    <w:rPr>
      <w:rFonts w:cs="Calibri (Corps)"/>
      <w:b/>
      <w:color w:val="0B1A34"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AE6E38"/>
    <w:pPr>
      <w:spacing w:after="0"/>
      <w:ind w:left="360"/>
    </w:pPr>
    <w:rPr>
      <w:rFonts w:cstheme="minorHAnsi"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2D49FA"/>
    <w:pPr>
      <w:spacing w:after="0"/>
      <w:ind w:left="540"/>
    </w:pPr>
    <w:rPr>
      <w:rFonts w:asciiTheme="minorHAnsi" w:hAnsiTheme="minorHAnsi" w:cstheme="minorHAnsi"/>
      <w:szCs w:val="18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2D49FA"/>
    <w:pPr>
      <w:spacing w:after="0"/>
      <w:ind w:left="720"/>
    </w:pPr>
    <w:rPr>
      <w:rFonts w:asciiTheme="minorHAnsi" w:hAnsiTheme="minorHAnsi" w:cstheme="minorHAnsi"/>
      <w:szCs w:val="18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2D49FA"/>
    <w:pPr>
      <w:spacing w:after="0"/>
      <w:ind w:left="900"/>
    </w:pPr>
    <w:rPr>
      <w:rFonts w:asciiTheme="minorHAnsi" w:hAnsiTheme="minorHAnsi" w:cstheme="minorHAnsi"/>
      <w:szCs w:val="18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2D49FA"/>
    <w:pPr>
      <w:spacing w:after="0"/>
      <w:ind w:left="1080"/>
    </w:pPr>
    <w:rPr>
      <w:rFonts w:asciiTheme="minorHAnsi" w:hAnsiTheme="minorHAnsi" w:cstheme="minorHAnsi"/>
      <w:szCs w:val="18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2D49FA"/>
    <w:pPr>
      <w:spacing w:after="0"/>
      <w:ind w:left="1260"/>
    </w:pPr>
    <w:rPr>
      <w:rFonts w:asciiTheme="minorHAnsi" w:hAnsiTheme="minorHAnsi" w:cstheme="minorHAnsi"/>
      <w:szCs w:val="18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2D49FA"/>
    <w:pPr>
      <w:spacing w:after="0"/>
      <w:ind w:left="1440"/>
    </w:pPr>
    <w:rPr>
      <w:rFonts w:asciiTheme="minorHAnsi" w:hAnsiTheme="minorHAnsi" w:cstheme="minorHAnsi"/>
      <w:szCs w:val="18"/>
    </w:rPr>
  </w:style>
  <w:style w:type="paragraph" w:customStyle="1" w:styleId="Encartrecoliste">
    <w:name w:val="Encart reco liste"/>
    <w:basedOn w:val="Paragraphedeliste"/>
    <w:next w:val="Normal"/>
    <w:qFormat/>
    <w:rsid w:val="00AC2BD2"/>
    <w:pPr>
      <w:numPr>
        <w:numId w:val="2"/>
      </w:numPr>
      <w:pBdr>
        <w:top w:val="single" w:sz="48" w:space="1" w:color="E3EBF3"/>
        <w:left w:val="single" w:sz="48" w:space="4" w:color="E3EBF3"/>
        <w:bottom w:val="single" w:sz="48" w:space="1" w:color="E3EBF3"/>
        <w:right w:val="single" w:sz="48" w:space="4" w:color="E3EBF3"/>
      </w:pBdr>
      <w:shd w:val="clear" w:color="auto" w:fill="E3EBF3"/>
      <w:ind w:left="426" w:hanging="426"/>
      <w:contextualSpacing w:val="0"/>
    </w:pPr>
  </w:style>
  <w:style w:type="paragraph" w:customStyle="1" w:styleId="modifier">
    <w:name w:val="À modifier"/>
    <w:basedOn w:val="Normal"/>
    <w:link w:val="modifierCar"/>
    <w:qFormat/>
    <w:rsid w:val="004028E2"/>
    <w:pPr>
      <w:shd w:val="clear" w:color="auto" w:fill="FFFF00"/>
    </w:pPr>
    <w:rPr>
      <w:rFonts w:ascii="American Typewriter" w:hAnsi="American Typewriter"/>
      <w:sz w:val="21"/>
    </w:rPr>
  </w:style>
  <w:style w:type="character" w:customStyle="1" w:styleId="modifierCar">
    <w:name w:val="À modifier Car"/>
    <w:basedOn w:val="Policepardfaut"/>
    <w:link w:val="modifier"/>
    <w:rsid w:val="00285080"/>
    <w:rPr>
      <w:rFonts w:ascii="American Typewriter" w:hAnsi="American Typewriter"/>
      <w:sz w:val="21"/>
      <w:shd w:val="clear" w:color="auto" w:fill="FFFF00"/>
    </w:rPr>
  </w:style>
  <w:style w:type="paragraph" w:styleId="Notedebasdepage">
    <w:name w:val="footnote text"/>
    <w:basedOn w:val="Normal"/>
    <w:link w:val="NotedebasdepageCar"/>
    <w:unhideWhenUsed/>
    <w:qFormat/>
    <w:rsid w:val="00582550"/>
    <w:pPr>
      <w:spacing w:after="0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582550"/>
    <w:rPr>
      <w:rFonts w:ascii="Verdana" w:hAnsi="Verdana"/>
      <w:sz w:val="16"/>
      <w:szCs w:val="20"/>
    </w:rPr>
  </w:style>
  <w:style w:type="character" w:styleId="Appelnotedebasdep">
    <w:name w:val="footnote reference"/>
    <w:basedOn w:val="Policepardfaut"/>
    <w:uiPriority w:val="99"/>
    <w:unhideWhenUsed/>
    <w:qFormat/>
    <w:rsid w:val="0058255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82550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82550"/>
    <w:rPr>
      <w:rFonts w:ascii="Verdana" w:hAnsi="Verdana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82550"/>
    <w:rPr>
      <w:vertAlign w:val="superscript"/>
    </w:rPr>
  </w:style>
  <w:style w:type="table" w:customStyle="1" w:styleId="TableauA42">
    <w:name w:val="Tableau A42"/>
    <w:basedOn w:val="TableauNormal"/>
    <w:uiPriority w:val="99"/>
    <w:rsid w:val="009F2537"/>
    <w:pPr>
      <w:spacing w:before="200" w:after="200"/>
    </w:pPr>
    <w:rPr>
      <w:rFonts w:ascii="Trebuchet MS" w:eastAsia="Yu Mincho" w:hAnsi="Trebuchet MS" w:cs="Times New Roman"/>
      <w:szCs w:val="20"/>
      <w:lang w:eastAsia="ja-JP"/>
    </w:rPr>
    <w:tblPr>
      <w:tblBorders>
        <w:top w:val="single" w:sz="8" w:space="0" w:color="7D829A"/>
        <w:left w:val="single" w:sz="8" w:space="0" w:color="7D829A"/>
        <w:bottom w:val="single" w:sz="8" w:space="0" w:color="7D829A"/>
        <w:right w:val="single" w:sz="8" w:space="0" w:color="7D829A"/>
        <w:insideH w:val="single" w:sz="8" w:space="0" w:color="7D829A"/>
        <w:insideV w:val="single" w:sz="8" w:space="0" w:color="7D829A"/>
      </w:tblBorders>
    </w:tblPr>
    <w:tcPr>
      <w:shd w:val="clear" w:color="auto" w:fill="auto"/>
    </w:tcPr>
    <w:tblStylePr w:type="firstRow">
      <w:rPr>
        <w:rFonts w:ascii="Trebuchet MS" w:hAnsi="Trebuchet MS"/>
        <w:b/>
        <w:bCs/>
        <w:i w:val="0"/>
        <w:iCs w:val="0"/>
        <w:sz w:val="24"/>
      </w:rPr>
      <w:tblPr/>
      <w:tcPr>
        <w:shd w:val="clear" w:color="auto" w:fill="E3EBF3"/>
      </w:tcPr>
    </w:tblStylePr>
  </w:style>
  <w:style w:type="paragraph" w:styleId="PrformatHTML">
    <w:name w:val="HTML Preformatted"/>
    <w:basedOn w:val="Normal"/>
    <w:link w:val="PrformatHTMLCar"/>
    <w:uiPriority w:val="99"/>
    <w:unhideWhenUsed/>
    <w:rsid w:val="00D55612"/>
    <w:pPr>
      <w:shd w:val="clear" w:color="auto" w:fill="E3EBF3"/>
      <w:spacing w:after="0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D55612"/>
    <w:rPr>
      <w:rFonts w:ascii="Consolas" w:hAnsi="Consolas" w:cs="Consolas"/>
      <w:sz w:val="20"/>
      <w:szCs w:val="20"/>
      <w:shd w:val="clear" w:color="auto" w:fill="E3EBF3"/>
    </w:rPr>
  </w:style>
  <w:style w:type="character" w:customStyle="1" w:styleId="Ancredenotedefin">
    <w:name w:val="Ancre de note de fin"/>
    <w:basedOn w:val="Policepardfaut"/>
    <w:qFormat/>
    <w:rsid w:val="00886FB3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4262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627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6276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62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6276"/>
    <w:rPr>
      <w:rFonts w:ascii="Verdana" w:hAnsi="Verdana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6276"/>
    <w:pPr>
      <w:spacing w:after="0"/>
    </w:pPr>
    <w:rPr>
      <w:rFonts w:ascii="Times New Roman" w:hAnsi="Times New Roman" w:cs="Times New Roman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276"/>
    <w:rPr>
      <w:rFonts w:ascii="Times New Roman" w:hAnsi="Times New Roman" w:cs="Times New Roman"/>
      <w:sz w:val="18"/>
      <w:szCs w:val="18"/>
    </w:rPr>
  </w:style>
  <w:style w:type="character" w:customStyle="1" w:styleId="Code">
    <w:name w:val="Code"/>
    <w:basedOn w:val="Policepardfaut"/>
    <w:qFormat/>
    <w:rsid w:val="00F23A5A"/>
    <w:rPr>
      <w:rFonts w:ascii="Courier" w:hAnsi="Courier"/>
      <w:color w:val="0B1A34"/>
      <w:sz w:val="19"/>
      <w:bdr w:val="none" w:sz="0" w:space="0" w:color="auto"/>
      <w:shd w:val="clear" w:color="auto" w:fill="E3EBF3"/>
    </w:rPr>
  </w:style>
  <w:style w:type="paragraph" w:customStyle="1" w:styleId="Remplacement">
    <w:name w:val="Remplacement"/>
    <w:basedOn w:val="Normal"/>
    <w:link w:val="RemplacementCar"/>
    <w:autoRedefine/>
    <w:rsid w:val="00F23A5A"/>
    <w:pPr>
      <w:shd w:val="clear" w:color="auto" w:fill="FFFF00"/>
      <w:spacing w:after="283"/>
    </w:pPr>
    <w:rPr>
      <w:rFonts w:eastAsia="Times New Roman"/>
      <w:color w:val="0B1B33"/>
    </w:rPr>
  </w:style>
  <w:style w:type="character" w:customStyle="1" w:styleId="RemplacementCar">
    <w:name w:val="Remplacement Car"/>
    <w:basedOn w:val="Policepardfaut"/>
    <w:link w:val="Remplacement"/>
    <w:rsid w:val="00F23A5A"/>
    <w:rPr>
      <w:rFonts w:ascii="Verdana" w:eastAsia="Times New Roman" w:hAnsi="Verdana"/>
      <w:color w:val="0B1B33"/>
      <w:sz w:val="18"/>
      <w:shd w:val="clear" w:color="auto" w:fill="FFFF00"/>
    </w:rPr>
  </w:style>
  <w:style w:type="character" w:styleId="CodeHTML">
    <w:name w:val="HTML Code"/>
    <w:basedOn w:val="Policepardfaut"/>
    <w:uiPriority w:val="99"/>
    <w:semiHidden/>
    <w:unhideWhenUsed/>
    <w:rsid w:val="00F23A5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0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1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8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6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7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79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4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19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3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10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0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13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telet.olivier@imsa.msa.fr" TargetMode="External"/><Relationship Id="rId18" Type="http://schemas.openxmlformats.org/officeDocument/2006/relationships/hyperlink" Target="https://www.w3.org/TR/wai-aria-practices-1.1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formatique.msa.fr/lfy" TargetMode="External"/><Relationship Id="rId17" Type="http://schemas.openxmlformats.org/officeDocument/2006/relationships/hyperlink" Target="https://a42.fr/en3015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42.fr/rgaa4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aniez@access42.net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a42.fr/legal" TargetMode="External"/><Relationship Id="rId23" Type="http://schemas.openxmlformats.org/officeDocument/2006/relationships/customXml" Target="../customXml/item2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a42.fr/cdph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rille-audit\Modele-note.dotx" TargetMode="External"/></Relationships>
</file>

<file path=word/theme/theme1.xml><?xml version="1.0" encoding="utf-8"?>
<a:theme xmlns:a="http://schemas.openxmlformats.org/drawingml/2006/main" name="A4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74C303420574EB4271F1D9BF8C701" ma:contentTypeVersion="17" ma:contentTypeDescription="Crée un document." ma:contentTypeScope="" ma:versionID="6e6113603ac349da6a7889e7b66550d5">
  <xsd:schema xmlns:xsd="http://www.w3.org/2001/XMLSchema" xmlns:xs="http://www.w3.org/2001/XMLSchema" xmlns:p="http://schemas.microsoft.com/office/2006/metadata/properties" xmlns:ns2="41d5903d-e8c5-4c52-90c7-8900a17b8418" xmlns:ns3="3c530dbc-99ff-4755-a939-b4e007a462a2" targetNamespace="http://schemas.microsoft.com/office/2006/metadata/properties" ma:root="true" ma:fieldsID="b94ee9e627890314f8a49c8b9d65a78d" ns2:_="" ns3:_="">
    <xsd:import namespace="41d5903d-e8c5-4c52-90c7-8900a17b8418"/>
    <xsd:import namespace="3c530dbc-99ff-4755-a939-b4e007a462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5903d-e8c5-4c52-90c7-8900a17b84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42998a3-68f2-4bcb-9f15-3820287aa10a}" ma:internalName="TaxCatchAll" ma:showField="CatchAllData" ma:web="41d5903d-e8c5-4c52-90c7-8900a17b84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30dbc-99ff-4755-a939-b4e007a46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b1c88eab-435a-4e4b-831c-3804b19b42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CC6396-EF4E-45EC-9B16-2C0DABBD3B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1D0815-1A26-404F-9BC1-E64CC829D5FB}"/>
</file>

<file path=customXml/itemProps3.xml><?xml version="1.0" encoding="utf-8"?>
<ds:datastoreItem xmlns:ds="http://schemas.openxmlformats.org/officeDocument/2006/customXml" ds:itemID="{422E2449-797C-40B7-AB8C-1C0113201883}"/>
</file>

<file path=docProps/app.xml><?xml version="1.0" encoding="utf-8"?>
<Properties xmlns="http://schemas.openxmlformats.org/officeDocument/2006/extended-properties" xmlns:vt="http://schemas.openxmlformats.org/officeDocument/2006/docPropsVTypes">
  <Template>D:\grille-audit\Modele-note.dotx</Template>
  <TotalTime>42</TotalTime>
  <Pages>3</Pages>
  <Words>518</Words>
  <Characters>3238</Characters>
  <Application>Microsoft Office Word</Application>
  <DocSecurity>0</DocSecurity>
  <Lines>107</Lines>
  <Paragraphs>92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</vt:lpstr>
    </vt:vector>
  </TitlesOfParts>
  <Manager/>
  <Company/>
  <LinksUpToDate>false</LinksUpToDate>
  <CharactersWithSpaces>3730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accessible - Retour d'expérience Access42 et iMSA</dc:title>
  <dc:subject/>
  <dc:creator>Audrey Maniez</dc:creator>
  <cp:keywords/>
  <dc:description/>
  <cp:lastModifiedBy>Luce Carevic</cp:lastModifiedBy>
  <cp:revision>16</cp:revision>
  <dcterms:created xsi:type="dcterms:W3CDTF">2020-11-18T20:04:00Z</dcterms:created>
  <dcterms:modified xsi:type="dcterms:W3CDTF">2020-11-19T07:37:00Z</dcterms:modified>
  <cp:category/>
</cp:coreProperties>
</file>